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DB" w:rsidRDefault="00197016" w:rsidP="00197016">
      <w:pPr>
        <w:spacing w:line="240" w:lineRule="auto"/>
        <w:jc w:val="both"/>
        <w:rPr>
          <w:rFonts w:cs="Arial"/>
          <w:b/>
          <w:sz w:val="24"/>
          <w:szCs w:val="24"/>
        </w:rPr>
      </w:pPr>
      <w:r>
        <w:rPr>
          <w:rFonts w:cs="Arial"/>
          <w:b/>
          <w:sz w:val="24"/>
          <w:szCs w:val="24"/>
        </w:rPr>
        <w:t xml:space="preserve">ACORD DE CONDICIONS LABORALS DELS FUNCIONARIS DEL COS DE BOMBERS DE LA GENERALITAT PER AL PERÍODE 2019-2022. </w:t>
      </w:r>
    </w:p>
    <w:p w:rsidR="00197016" w:rsidRPr="00BE37DB" w:rsidRDefault="00197016" w:rsidP="00BE37DB">
      <w:pPr>
        <w:spacing w:line="240" w:lineRule="auto"/>
        <w:rPr>
          <w:rFonts w:cs="Arial"/>
          <w:szCs w:val="22"/>
        </w:rPr>
      </w:pPr>
    </w:p>
    <w:p w:rsidR="00197016" w:rsidRDefault="00AA7390" w:rsidP="00BE37DB">
      <w:pPr>
        <w:spacing w:line="240" w:lineRule="auto"/>
        <w:jc w:val="both"/>
        <w:rPr>
          <w:rFonts w:cs="Arial"/>
          <w:szCs w:val="22"/>
        </w:rPr>
      </w:pPr>
      <w:r>
        <w:rPr>
          <w:rFonts w:cs="Arial"/>
          <w:szCs w:val="22"/>
        </w:rPr>
        <w:t>D’una part, pe</w:t>
      </w:r>
      <w:r w:rsidR="00197016">
        <w:rPr>
          <w:rFonts w:cs="Arial"/>
          <w:szCs w:val="22"/>
        </w:rPr>
        <w:t>l Departament Interior de la Generalitat de Catalunya, l’Honorable Conseller Sr. Miquel Buch i Moya.</w:t>
      </w:r>
    </w:p>
    <w:p w:rsidR="00197016" w:rsidRDefault="00197016" w:rsidP="00BE37DB">
      <w:pPr>
        <w:spacing w:line="240" w:lineRule="auto"/>
        <w:jc w:val="both"/>
        <w:rPr>
          <w:rFonts w:cs="Arial"/>
          <w:szCs w:val="22"/>
        </w:rPr>
      </w:pPr>
    </w:p>
    <w:p w:rsidR="00B612DE" w:rsidRDefault="00AA7390" w:rsidP="00BE37DB">
      <w:pPr>
        <w:spacing w:line="240" w:lineRule="auto"/>
        <w:jc w:val="both"/>
        <w:rPr>
          <w:rFonts w:cs="Arial"/>
          <w:szCs w:val="22"/>
        </w:rPr>
      </w:pPr>
      <w:r>
        <w:rPr>
          <w:rFonts w:cs="Arial"/>
          <w:szCs w:val="22"/>
        </w:rPr>
        <w:t xml:space="preserve">D’altra part, </w:t>
      </w:r>
      <w:r w:rsidR="00B612DE">
        <w:rPr>
          <w:rFonts w:cs="Arial"/>
          <w:szCs w:val="22"/>
        </w:rPr>
        <w:t>i per les organitzacions sindicals representatives</w:t>
      </w:r>
      <w:r w:rsidR="00197016">
        <w:rPr>
          <w:rFonts w:cs="Arial"/>
          <w:szCs w:val="22"/>
        </w:rPr>
        <w:t xml:space="preserve"> de la Mesa Sectorial de negociació del personal d’administració i tècnic</w:t>
      </w:r>
      <w:r w:rsidR="00B612DE">
        <w:rPr>
          <w:rFonts w:cs="Arial"/>
          <w:szCs w:val="22"/>
        </w:rPr>
        <w:t xml:space="preserve">, assisteixen: </w:t>
      </w:r>
    </w:p>
    <w:p w:rsidR="00B612DE" w:rsidRDefault="00B612DE" w:rsidP="00BE37DB">
      <w:pPr>
        <w:spacing w:line="240" w:lineRule="auto"/>
        <w:jc w:val="both"/>
        <w:rPr>
          <w:rFonts w:cs="Arial"/>
          <w:szCs w:val="22"/>
        </w:rPr>
      </w:pPr>
    </w:p>
    <w:p w:rsidR="00AA7390" w:rsidRDefault="00B612DE" w:rsidP="00BE37DB">
      <w:pPr>
        <w:spacing w:line="240" w:lineRule="auto"/>
        <w:jc w:val="both"/>
        <w:rPr>
          <w:rFonts w:cs="Arial"/>
          <w:szCs w:val="22"/>
        </w:rPr>
      </w:pPr>
      <w:r>
        <w:rPr>
          <w:rFonts w:cs="Arial"/>
          <w:szCs w:val="22"/>
        </w:rPr>
        <w:t>P</w:t>
      </w:r>
      <w:r w:rsidR="00AA7390">
        <w:rPr>
          <w:rFonts w:cs="Arial"/>
          <w:szCs w:val="22"/>
        </w:rPr>
        <w:t>er l’organit</w:t>
      </w:r>
      <w:r>
        <w:rPr>
          <w:rFonts w:cs="Arial"/>
          <w:szCs w:val="22"/>
        </w:rPr>
        <w:t xml:space="preserve">zació sindical IAC-CATAC, </w:t>
      </w:r>
    </w:p>
    <w:p w:rsidR="00197016" w:rsidRDefault="00197016" w:rsidP="00BE37DB">
      <w:pPr>
        <w:spacing w:line="240" w:lineRule="auto"/>
        <w:jc w:val="both"/>
        <w:rPr>
          <w:rFonts w:cs="Arial"/>
          <w:szCs w:val="22"/>
        </w:rPr>
      </w:pPr>
    </w:p>
    <w:p w:rsidR="00197016" w:rsidRDefault="00197016" w:rsidP="00BE37DB">
      <w:pPr>
        <w:spacing w:line="240" w:lineRule="auto"/>
        <w:jc w:val="both"/>
        <w:rPr>
          <w:rFonts w:cs="Arial"/>
          <w:szCs w:val="22"/>
        </w:rPr>
      </w:pPr>
      <w:r>
        <w:rPr>
          <w:rFonts w:cs="Arial"/>
          <w:szCs w:val="22"/>
        </w:rPr>
        <w:t>Per l’organització sindical INTERSINDICAL-CSC,</w:t>
      </w:r>
    </w:p>
    <w:p w:rsidR="00AA7390" w:rsidRDefault="00AA7390" w:rsidP="00BE37DB">
      <w:pPr>
        <w:spacing w:line="240" w:lineRule="auto"/>
        <w:jc w:val="both"/>
        <w:rPr>
          <w:rFonts w:cs="Arial"/>
          <w:szCs w:val="22"/>
        </w:rPr>
      </w:pPr>
    </w:p>
    <w:p w:rsidR="00197016" w:rsidRDefault="00AA7390" w:rsidP="00BE37DB">
      <w:pPr>
        <w:spacing w:line="240" w:lineRule="auto"/>
        <w:jc w:val="both"/>
        <w:rPr>
          <w:rFonts w:cs="Arial"/>
          <w:szCs w:val="22"/>
        </w:rPr>
      </w:pPr>
      <w:r>
        <w:rPr>
          <w:rFonts w:cs="Arial"/>
          <w:szCs w:val="22"/>
        </w:rPr>
        <w:t>Per l’organització sindical Unió General dels Treballadors (UGT)</w:t>
      </w:r>
      <w:r w:rsidR="00197016">
        <w:rPr>
          <w:rFonts w:cs="Arial"/>
          <w:szCs w:val="22"/>
        </w:rPr>
        <w:t>,</w:t>
      </w:r>
    </w:p>
    <w:p w:rsidR="00197016" w:rsidRDefault="00197016" w:rsidP="00BE37DB">
      <w:pPr>
        <w:spacing w:line="240" w:lineRule="auto"/>
        <w:jc w:val="both"/>
        <w:rPr>
          <w:rFonts w:cs="Arial"/>
          <w:szCs w:val="22"/>
        </w:rPr>
      </w:pPr>
    </w:p>
    <w:p w:rsidR="00197016" w:rsidRDefault="00197016" w:rsidP="00BE37DB">
      <w:pPr>
        <w:spacing w:line="240" w:lineRule="auto"/>
        <w:jc w:val="both"/>
        <w:rPr>
          <w:rFonts w:cs="Arial"/>
          <w:szCs w:val="22"/>
        </w:rPr>
      </w:pPr>
      <w:r>
        <w:rPr>
          <w:rFonts w:cs="Arial"/>
          <w:szCs w:val="22"/>
        </w:rPr>
        <w:t>Per l’organització sindical CSIF,</w:t>
      </w:r>
    </w:p>
    <w:p w:rsidR="00197016" w:rsidRDefault="00197016" w:rsidP="00BE37DB">
      <w:pPr>
        <w:spacing w:line="240" w:lineRule="auto"/>
        <w:jc w:val="both"/>
        <w:rPr>
          <w:rFonts w:cs="Arial"/>
          <w:szCs w:val="22"/>
        </w:rPr>
      </w:pPr>
    </w:p>
    <w:p w:rsidR="00AA7390" w:rsidRDefault="00AA7390" w:rsidP="00BE37DB">
      <w:pPr>
        <w:spacing w:line="240" w:lineRule="auto"/>
        <w:jc w:val="both"/>
        <w:rPr>
          <w:rFonts w:cs="Arial"/>
          <w:szCs w:val="22"/>
        </w:rPr>
      </w:pPr>
      <w:r w:rsidRPr="006F551E">
        <w:rPr>
          <w:rFonts w:cs="Arial"/>
          <w:b/>
          <w:szCs w:val="22"/>
        </w:rPr>
        <w:t>ANTECEDENTS</w:t>
      </w:r>
      <w:r>
        <w:rPr>
          <w:rFonts w:cs="Arial"/>
          <w:szCs w:val="22"/>
        </w:rPr>
        <w:t>:</w:t>
      </w:r>
    </w:p>
    <w:p w:rsidR="00AA7390" w:rsidRPr="00BE37DB" w:rsidRDefault="00AA7390" w:rsidP="00BE37DB">
      <w:pPr>
        <w:spacing w:line="240" w:lineRule="auto"/>
        <w:jc w:val="both"/>
        <w:rPr>
          <w:rFonts w:cs="Arial"/>
          <w:szCs w:val="22"/>
        </w:rPr>
      </w:pP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r w:rsidRPr="00BE37DB">
        <w:rPr>
          <w:rFonts w:ascii="CIDFont+F4" w:hAnsi="CIDFont+F4" w:cs="CIDFont+F4"/>
          <w:szCs w:val="22"/>
          <w:lang w:eastAsia="ca-ES"/>
        </w:rPr>
        <w:t xml:space="preserve">El 28 de març de 2017 es va celebrar la primera reunió </w:t>
      </w:r>
      <w:r w:rsidR="00197016">
        <w:rPr>
          <w:rFonts w:ascii="CIDFont+F4" w:hAnsi="CIDFont+F4" w:cs="CIDFont+F4"/>
          <w:szCs w:val="22"/>
          <w:lang w:eastAsia="ca-ES"/>
        </w:rPr>
        <w:t xml:space="preserve">del grup de treball del cos de Bombers de la Mesa sectorial de negociació del personal d’administració i tècnic, </w:t>
      </w:r>
      <w:r w:rsidRPr="00BE37DB">
        <w:rPr>
          <w:rFonts w:ascii="CIDFont+F4" w:hAnsi="CIDFont+F4" w:cs="CIDFont+F4"/>
          <w:szCs w:val="22"/>
          <w:lang w:eastAsia="ca-ES"/>
        </w:rPr>
        <w:t>per tal d’iniciar un procés de negociació de l’Acord de les condicions laborals del Cos de Bombers de la Generalitat de Catalunya.</w:t>
      </w: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r w:rsidRPr="00BE37DB">
        <w:rPr>
          <w:rFonts w:ascii="CIDFont+F4" w:hAnsi="CIDFont+F4" w:cs="CIDFont+F4"/>
          <w:szCs w:val="22"/>
          <w:lang w:eastAsia="ca-ES"/>
        </w:rPr>
        <w:t>Les condicions de jornada i horari dels funcionaris del Cos de Bombers estan fixades per Decret 74/2014, de 27 de maig, sobre jornada i horaris de treball del personal del cos de Bombers de la Generalitat, on es fixa en 1.</w:t>
      </w:r>
      <w:r w:rsidR="0089413E">
        <w:rPr>
          <w:rFonts w:ascii="CIDFont+F4" w:hAnsi="CIDFont+F4" w:cs="CIDFont+F4"/>
          <w:szCs w:val="22"/>
          <w:lang w:eastAsia="ca-ES"/>
        </w:rPr>
        <w:t>790</w:t>
      </w:r>
      <w:bookmarkStart w:id="0" w:name="_GoBack"/>
      <w:bookmarkEnd w:id="0"/>
      <w:r w:rsidRPr="00BE37DB">
        <w:rPr>
          <w:rFonts w:ascii="CIDFont+F4" w:hAnsi="CIDFont+F4" w:cs="CIDFont+F4"/>
          <w:szCs w:val="22"/>
          <w:lang w:eastAsia="ca-ES"/>
        </w:rPr>
        <w:t xml:space="preserve"> hores en còmput anual, introduint un complement per increment de jornada addicional.</w:t>
      </w: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r w:rsidRPr="00BE37DB">
        <w:rPr>
          <w:rFonts w:ascii="CIDFont+F4" w:hAnsi="CIDFont+F4" w:cs="CIDFont+F4"/>
          <w:szCs w:val="22"/>
          <w:lang w:eastAsia="ca-ES"/>
        </w:rPr>
        <w:t>Aquesta regulació no ha resolt els problemes estructurals de dèficit de plantilla ni ha suposat cap estalvi en la realització d’hores extraordinàries, a més de provocar l’increment d’absentisme laboral en un col·lectiu que presenta símptomes de desmotivació creixents.</w:t>
      </w: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r w:rsidRPr="00BE37DB">
        <w:rPr>
          <w:rFonts w:ascii="CIDFont+F4" w:hAnsi="CIDFont+F4" w:cs="CIDFont+F4"/>
          <w:szCs w:val="22"/>
          <w:lang w:eastAsia="ca-ES"/>
        </w:rPr>
        <w:t>Les principals reivindicacions del col·lectiu posen l’accent en: l’estat deficient de moltes de les instal·lacions dels parcs de Bombers on es detecta una manca d’inversió en el condicionament i la remodelació dels mateixos; en la manca d’inversions en material i equipament específic; en l’antiguitat dels vehicles i la manca de seguretat dels mateixos; i en la mancança estructural de personal.</w:t>
      </w: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r w:rsidRPr="00BE37DB">
        <w:rPr>
          <w:rFonts w:ascii="CIDFont+F4" w:hAnsi="CIDFont+F4" w:cs="CIDFont+F4"/>
          <w:szCs w:val="22"/>
          <w:lang w:eastAsia="ca-ES"/>
        </w:rPr>
        <w:t>La plantilla necessita correcció a l’alça de personal operatiu, per tal de millorar les dotacions de guàrdia diària augmentant la seva pròpia seguretat en el desplegament de les maniobres operatives, entre d’altres objectius.</w:t>
      </w: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r w:rsidRPr="00BE37DB">
        <w:rPr>
          <w:rFonts w:ascii="CIDFont+F4" w:hAnsi="CIDFont+F4" w:cs="CIDFont+F4"/>
          <w:szCs w:val="22"/>
          <w:lang w:eastAsia="ca-ES"/>
        </w:rPr>
        <w:t>Així mateix, en el pla dels recursos humans, el col·lectiu requereix de la dotació de comandaments que pugui organitzar i dirigir de forma eficient les tasques encomanades.</w:t>
      </w: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r w:rsidRPr="00BE37DB">
        <w:rPr>
          <w:rFonts w:ascii="CIDFont+F4" w:hAnsi="CIDFont+F4" w:cs="CIDFont+F4"/>
          <w:szCs w:val="22"/>
          <w:lang w:eastAsia="ca-ES"/>
        </w:rPr>
        <w:t>Aquesta situació crítica requereix l’adopció de mesures de caràcter extraordinari i temporal per als propers 4 anys. Hi ha aspectes que cal entendre com a circumscrits en la situació pressupostària actual de l’Administració de la Generalitat de Catalunya  i susceptibles de ser revisats en un escenari pressupostari més favorable.</w:t>
      </w:r>
    </w:p>
    <w:p w:rsidR="00BE37DB" w:rsidRDefault="00197016" w:rsidP="00BE37DB">
      <w:pPr>
        <w:autoSpaceDE w:val="0"/>
        <w:autoSpaceDN w:val="0"/>
        <w:adjustRightInd w:val="0"/>
        <w:spacing w:line="240" w:lineRule="auto"/>
        <w:jc w:val="both"/>
        <w:rPr>
          <w:rFonts w:ascii="CIDFont+F4" w:hAnsi="CIDFont+F4" w:cs="CIDFont+F4"/>
          <w:szCs w:val="22"/>
          <w:lang w:eastAsia="ca-ES"/>
        </w:rPr>
      </w:pPr>
      <w:r>
        <w:rPr>
          <w:rFonts w:ascii="CIDFont+F4" w:hAnsi="CIDFont+F4" w:cs="CIDFont+F4"/>
          <w:szCs w:val="22"/>
          <w:lang w:eastAsia="ca-ES"/>
        </w:rPr>
        <w:t xml:space="preserve">En data 16 d’abril de 2019 la Direcció General de Prevenció, Extinció d’Incendis i Salvaments del Departament d’Interior va signar un preacord de condicions laborals amb les </w:t>
      </w:r>
      <w:r>
        <w:rPr>
          <w:rFonts w:ascii="CIDFont+F4" w:hAnsi="CIDFont+F4" w:cs="CIDFont+F4"/>
          <w:szCs w:val="22"/>
          <w:lang w:eastAsia="ca-ES"/>
        </w:rPr>
        <w:lastRenderedPageBreak/>
        <w:t xml:space="preserve">organitzacions sindicals </w:t>
      </w:r>
      <w:r w:rsidR="008C5471">
        <w:rPr>
          <w:rFonts w:ascii="CIDFont+F4" w:hAnsi="CIDFont+F4" w:cs="CIDFont+F4"/>
          <w:szCs w:val="22"/>
          <w:lang w:eastAsia="ca-ES"/>
        </w:rPr>
        <w:t>IAC-CATAC i UGT, incorporant-se a l’esmentat preacord, les organitzacions sindicals Intersindical-CSC i CSIF en data 26 d’abril d’enguany.</w:t>
      </w:r>
    </w:p>
    <w:p w:rsidR="008C5471" w:rsidRDefault="008C5471" w:rsidP="00BE37DB">
      <w:pPr>
        <w:autoSpaceDE w:val="0"/>
        <w:autoSpaceDN w:val="0"/>
        <w:adjustRightInd w:val="0"/>
        <w:spacing w:line="240" w:lineRule="auto"/>
        <w:jc w:val="both"/>
        <w:rPr>
          <w:rFonts w:ascii="CIDFont+F4" w:hAnsi="CIDFont+F4" w:cs="CIDFont+F4"/>
          <w:szCs w:val="22"/>
          <w:lang w:eastAsia="ca-ES"/>
        </w:rPr>
      </w:pPr>
    </w:p>
    <w:p w:rsidR="008C5471" w:rsidRDefault="008C5471" w:rsidP="00BE37DB">
      <w:pPr>
        <w:autoSpaceDE w:val="0"/>
        <w:autoSpaceDN w:val="0"/>
        <w:adjustRightInd w:val="0"/>
        <w:spacing w:line="240" w:lineRule="auto"/>
        <w:jc w:val="both"/>
        <w:rPr>
          <w:rFonts w:ascii="CIDFont+F4" w:hAnsi="CIDFont+F4" w:cs="CIDFont+F4"/>
          <w:szCs w:val="22"/>
          <w:lang w:eastAsia="ca-ES"/>
        </w:rPr>
      </w:pPr>
      <w:r>
        <w:rPr>
          <w:rFonts w:ascii="CIDFont+F4" w:hAnsi="CIDFont+F4" w:cs="CIDFont+F4"/>
          <w:szCs w:val="22"/>
          <w:lang w:eastAsia="ca-ES"/>
        </w:rPr>
        <w:t>La Comissió de Retribucions i Despeses de Personal va emetre informe favorable d’aquest preacord en data 16 de maig de 2019.</w:t>
      </w:r>
    </w:p>
    <w:p w:rsidR="008C5471" w:rsidRDefault="008C5471" w:rsidP="00BE37DB">
      <w:pPr>
        <w:autoSpaceDE w:val="0"/>
        <w:autoSpaceDN w:val="0"/>
        <w:adjustRightInd w:val="0"/>
        <w:spacing w:line="240" w:lineRule="auto"/>
        <w:jc w:val="both"/>
        <w:rPr>
          <w:rFonts w:ascii="CIDFont+F4" w:hAnsi="CIDFont+F4" w:cs="CIDFont+F4"/>
          <w:szCs w:val="22"/>
          <w:lang w:eastAsia="ca-ES"/>
        </w:rPr>
      </w:pPr>
    </w:p>
    <w:p w:rsidR="008C5471" w:rsidRDefault="008C5471" w:rsidP="00BE37DB">
      <w:pPr>
        <w:autoSpaceDE w:val="0"/>
        <w:autoSpaceDN w:val="0"/>
        <w:adjustRightInd w:val="0"/>
        <w:spacing w:line="240" w:lineRule="auto"/>
        <w:jc w:val="both"/>
        <w:rPr>
          <w:rFonts w:ascii="CIDFont+F4" w:hAnsi="CIDFont+F4" w:cs="CIDFont+F4"/>
          <w:szCs w:val="22"/>
          <w:lang w:eastAsia="ca-ES"/>
        </w:rPr>
      </w:pPr>
      <w:r>
        <w:rPr>
          <w:rFonts w:ascii="CIDFont+F4" w:hAnsi="CIDFont+F4" w:cs="CIDFont+F4"/>
          <w:szCs w:val="22"/>
          <w:lang w:eastAsia="ca-ES"/>
        </w:rPr>
        <w:t>La Mesa Sectorial de negociació del personal d’administració i tècnic va ratificar la proposta d’acord de condicions laborals del Cos de Bombers en sessió extraordinària celebrada en data 23 de maig de 2019.</w:t>
      </w:r>
    </w:p>
    <w:p w:rsidR="008C5471" w:rsidRPr="00BE37DB" w:rsidRDefault="008C5471" w:rsidP="00BE37DB">
      <w:pPr>
        <w:autoSpaceDE w:val="0"/>
        <w:autoSpaceDN w:val="0"/>
        <w:adjustRightInd w:val="0"/>
        <w:spacing w:line="240" w:lineRule="auto"/>
        <w:jc w:val="both"/>
        <w:rPr>
          <w:rFonts w:ascii="CIDFont+F4" w:hAnsi="CIDFont+F4" w:cs="CIDFont+F4"/>
          <w:szCs w:val="22"/>
          <w:lang w:eastAsia="ca-ES"/>
        </w:rPr>
      </w:pPr>
    </w:p>
    <w:p w:rsidR="00BE37DB" w:rsidRPr="00BE37DB" w:rsidRDefault="00BE37DB" w:rsidP="00BE37DB">
      <w:pPr>
        <w:autoSpaceDE w:val="0"/>
        <w:autoSpaceDN w:val="0"/>
        <w:adjustRightInd w:val="0"/>
        <w:spacing w:line="240" w:lineRule="auto"/>
        <w:jc w:val="both"/>
        <w:rPr>
          <w:rFonts w:ascii="CIDFont+F4" w:hAnsi="CIDFont+F4" w:cs="CIDFont+F4"/>
          <w:szCs w:val="22"/>
          <w:lang w:eastAsia="ca-ES"/>
        </w:rPr>
      </w:pPr>
      <w:r w:rsidRPr="00BE37DB">
        <w:rPr>
          <w:rFonts w:ascii="CIDFont+F4" w:hAnsi="CIDFont+F4" w:cs="CIDFont+F4"/>
          <w:szCs w:val="22"/>
          <w:lang w:eastAsia="ca-ES"/>
        </w:rPr>
        <w:t>Per totes aquestes qüestions el Departament d’Interior  i les Organitzacions Sindicals representatives del Cos de Bombers acorden el següent:</w:t>
      </w:r>
    </w:p>
    <w:p w:rsidR="00BE37DB" w:rsidRPr="00BE37DB" w:rsidRDefault="00BE37DB" w:rsidP="00BE37DB">
      <w:pPr>
        <w:spacing w:line="240" w:lineRule="auto"/>
        <w:jc w:val="both"/>
        <w:rPr>
          <w:rFonts w:cs="Arial"/>
          <w:szCs w:val="22"/>
        </w:rPr>
      </w:pPr>
    </w:p>
    <w:p w:rsidR="00BE37DB" w:rsidRPr="00BE37DB" w:rsidRDefault="00BE37DB" w:rsidP="00BE37DB">
      <w:pPr>
        <w:keepNext/>
        <w:numPr>
          <w:ilvl w:val="0"/>
          <w:numId w:val="8"/>
        </w:numPr>
        <w:spacing w:after="240" w:line="240" w:lineRule="auto"/>
        <w:ind w:left="425" w:hanging="425"/>
        <w:rPr>
          <w:rFonts w:cs="Arial"/>
          <w:b/>
          <w:szCs w:val="22"/>
        </w:rPr>
      </w:pPr>
      <w:r w:rsidRPr="00BE37DB">
        <w:rPr>
          <w:rFonts w:cs="Arial"/>
          <w:b/>
          <w:szCs w:val="22"/>
        </w:rPr>
        <w:t>Àmbit d’aplicació de l’Acord</w:t>
      </w:r>
    </w:p>
    <w:p w:rsidR="00BE37DB" w:rsidRPr="00BE37DB" w:rsidRDefault="00BE37DB" w:rsidP="00BE37DB">
      <w:pPr>
        <w:spacing w:line="240" w:lineRule="auto"/>
        <w:jc w:val="both"/>
        <w:rPr>
          <w:rFonts w:cs="Arial"/>
          <w:szCs w:val="22"/>
        </w:rPr>
      </w:pPr>
      <w:r w:rsidRPr="00BE37DB">
        <w:rPr>
          <w:rFonts w:cs="Arial"/>
          <w:szCs w:val="22"/>
        </w:rPr>
        <w:t>L’entrada en vigor de l’Acord tindrà efectes des de la seva aprovació i ratificació pels òrgans competents i fins a 31 de desembre de 2022.</w:t>
      </w:r>
    </w:p>
    <w:p w:rsidR="00BE37DB" w:rsidRPr="00BE37DB" w:rsidRDefault="00BE37DB" w:rsidP="00BE37DB">
      <w:pPr>
        <w:spacing w:line="240" w:lineRule="auto"/>
        <w:jc w:val="both"/>
        <w:rPr>
          <w:rFonts w:cs="Arial"/>
          <w:szCs w:val="22"/>
        </w:rPr>
      </w:pPr>
    </w:p>
    <w:p w:rsidR="00BE37DB" w:rsidRDefault="00BE37DB" w:rsidP="00BE37DB">
      <w:pPr>
        <w:spacing w:line="240" w:lineRule="auto"/>
        <w:jc w:val="both"/>
        <w:rPr>
          <w:rFonts w:cs="Arial"/>
          <w:szCs w:val="22"/>
        </w:rPr>
      </w:pPr>
      <w:r w:rsidRPr="00BE37DB">
        <w:rPr>
          <w:rFonts w:cs="Arial"/>
          <w:szCs w:val="22"/>
        </w:rPr>
        <w:t>L’aplicació de les condicions de jornada i horari es farà amb caràcter retroactiu sobre la planificació anual de tot l’any 2019.</w:t>
      </w:r>
    </w:p>
    <w:p w:rsidR="008C5471" w:rsidRPr="00BE37DB" w:rsidRDefault="008C5471"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L’aplicació de les condicions de caràcter retributiu es farà a la data d’entrada en vigor de l’Acord tret del Complement de mínims de parc que es regularitzarà a partir del dia 1 del més següent.</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 xml:space="preserve">La Comissió de Seguiment de l’Acord, prevista a l’apartat 18 d’aquest document analitzarà, a partir de l’1 de gener de 2021, la possibilitat de negociar aquelles mesures que les parts considerin necessàries, en funció de la realitat pressupostària existent.  Entre aquestes mesures, les parts signants expressen la voluntat que es pugui incorporar l’anàlisi de: </w:t>
      </w:r>
    </w:p>
    <w:p w:rsidR="00BE37DB" w:rsidRPr="00BE37DB" w:rsidRDefault="00BE37DB" w:rsidP="00BE37DB">
      <w:pPr>
        <w:spacing w:line="240" w:lineRule="auto"/>
        <w:jc w:val="both"/>
        <w:rPr>
          <w:rFonts w:cs="Arial"/>
          <w:szCs w:val="22"/>
        </w:rPr>
      </w:pPr>
    </w:p>
    <w:p w:rsidR="00BE37DB" w:rsidRPr="00BE37DB" w:rsidRDefault="00BE37DB" w:rsidP="00BE37DB">
      <w:pPr>
        <w:numPr>
          <w:ilvl w:val="0"/>
          <w:numId w:val="13"/>
        </w:numPr>
        <w:spacing w:line="240" w:lineRule="auto"/>
        <w:contextualSpacing/>
        <w:jc w:val="both"/>
        <w:rPr>
          <w:rFonts w:cs="Arial"/>
          <w:szCs w:val="22"/>
        </w:rPr>
      </w:pPr>
      <w:r w:rsidRPr="00BE37DB">
        <w:rPr>
          <w:rFonts w:cs="Arial"/>
          <w:szCs w:val="22"/>
        </w:rPr>
        <w:t xml:space="preserve">jornades addicionals complementàries, </w:t>
      </w:r>
    </w:p>
    <w:p w:rsidR="00BE37DB" w:rsidRPr="00BE37DB" w:rsidRDefault="00BE37DB" w:rsidP="00BE37DB">
      <w:pPr>
        <w:numPr>
          <w:ilvl w:val="0"/>
          <w:numId w:val="13"/>
        </w:numPr>
        <w:spacing w:line="240" w:lineRule="auto"/>
        <w:contextualSpacing/>
        <w:jc w:val="both"/>
        <w:rPr>
          <w:rFonts w:cs="Arial"/>
          <w:szCs w:val="22"/>
        </w:rPr>
      </w:pPr>
      <w:r w:rsidRPr="00BE37DB">
        <w:rPr>
          <w:rFonts w:cs="Arial"/>
          <w:szCs w:val="22"/>
        </w:rPr>
        <w:t xml:space="preserve">solapament de jornada, </w:t>
      </w:r>
    </w:p>
    <w:p w:rsidR="00BE37DB" w:rsidRPr="00BE37DB" w:rsidRDefault="00BE37DB" w:rsidP="00BE37DB">
      <w:pPr>
        <w:numPr>
          <w:ilvl w:val="0"/>
          <w:numId w:val="13"/>
        </w:numPr>
        <w:spacing w:line="240" w:lineRule="auto"/>
        <w:contextualSpacing/>
        <w:jc w:val="both"/>
        <w:rPr>
          <w:rFonts w:cs="Arial"/>
          <w:szCs w:val="22"/>
        </w:rPr>
      </w:pPr>
      <w:r w:rsidRPr="00BE37DB">
        <w:rPr>
          <w:rFonts w:cs="Arial"/>
          <w:szCs w:val="22"/>
        </w:rPr>
        <w:t xml:space="preserve">reconeixement de les funcions de cap de torn, </w:t>
      </w:r>
    </w:p>
    <w:p w:rsidR="00BE37DB" w:rsidRPr="00BE37DB" w:rsidRDefault="00BE37DB" w:rsidP="00BE37DB">
      <w:pPr>
        <w:numPr>
          <w:ilvl w:val="0"/>
          <w:numId w:val="13"/>
        </w:numPr>
        <w:spacing w:line="240" w:lineRule="auto"/>
        <w:contextualSpacing/>
        <w:jc w:val="both"/>
        <w:rPr>
          <w:rFonts w:cs="Arial"/>
          <w:szCs w:val="22"/>
        </w:rPr>
      </w:pPr>
      <w:r w:rsidRPr="00BE37DB">
        <w:rPr>
          <w:rFonts w:cs="Arial"/>
          <w:szCs w:val="22"/>
        </w:rPr>
        <w:t xml:space="preserve">retribució específica de les activacions M2 i ME, </w:t>
      </w:r>
    </w:p>
    <w:p w:rsidR="00BE37DB" w:rsidRPr="00BE37DB" w:rsidRDefault="00BE37DB" w:rsidP="00BE37DB">
      <w:pPr>
        <w:numPr>
          <w:ilvl w:val="0"/>
          <w:numId w:val="13"/>
        </w:numPr>
        <w:spacing w:line="240" w:lineRule="auto"/>
        <w:contextualSpacing/>
        <w:jc w:val="both"/>
        <w:rPr>
          <w:rFonts w:cs="Arial"/>
          <w:szCs w:val="22"/>
        </w:rPr>
      </w:pPr>
      <w:r w:rsidRPr="00BE37DB">
        <w:rPr>
          <w:rFonts w:cs="Arial"/>
          <w:szCs w:val="22"/>
        </w:rPr>
        <w:t>desenvolupament i concreció de la distribució per conceptes dels complements específics del Cos de Bombers, etc.</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 xml:space="preserve">No obstant, en el supòsit que abans de l’1 de gener de 2021 el Parlament de Catalunya aprovés uns nous pressupostos que incorporin una millora de la disponibilitat pressupostaria del Departament d’Interior, les parts signants iniciaran de forma immediata l’anàlisi de les citades mesures per tal de concretar els mecanismes més adequats per possibilitar la seva incorporació al present Acord. </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 xml:space="preserve">Els continguts de l’Acord que ho precisin es traslladaran a les Circulars, Ordres Internes i altra documentació per tal d’articular-ne degudament la seva integració a l’organització, amb la participació de les organitzacions sindicals representatives. </w:t>
      </w:r>
    </w:p>
    <w:p w:rsidR="00BE37DB" w:rsidRPr="00BE37DB" w:rsidRDefault="00BE37DB" w:rsidP="00BE37DB">
      <w:pPr>
        <w:spacing w:line="240" w:lineRule="auto"/>
        <w:jc w:val="both"/>
        <w:rPr>
          <w:rFonts w:cs="Arial"/>
          <w:szCs w:val="22"/>
        </w:rPr>
      </w:pPr>
    </w:p>
    <w:p w:rsidR="00BE37DB" w:rsidRPr="00BE37DB" w:rsidRDefault="00BE37DB" w:rsidP="00BE37DB">
      <w:pPr>
        <w:keepNext/>
        <w:numPr>
          <w:ilvl w:val="0"/>
          <w:numId w:val="8"/>
        </w:numPr>
        <w:spacing w:after="240" w:line="240" w:lineRule="auto"/>
        <w:ind w:left="425" w:hanging="425"/>
        <w:rPr>
          <w:rFonts w:cs="Arial"/>
          <w:b/>
          <w:szCs w:val="22"/>
        </w:rPr>
      </w:pPr>
      <w:r w:rsidRPr="00BE37DB">
        <w:rPr>
          <w:rFonts w:cs="Arial"/>
          <w:b/>
          <w:szCs w:val="22"/>
        </w:rPr>
        <w:t>Situació del Decret 74/2014</w:t>
      </w:r>
    </w:p>
    <w:p w:rsidR="00BE37DB" w:rsidRPr="00BE37DB" w:rsidRDefault="00BE37DB" w:rsidP="00BE37DB">
      <w:pPr>
        <w:spacing w:line="240" w:lineRule="auto"/>
        <w:jc w:val="both"/>
        <w:rPr>
          <w:rFonts w:cs="Arial"/>
          <w:szCs w:val="22"/>
        </w:rPr>
      </w:pPr>
      <w:r w:rsidRPr="00BE37DB">
        <w:rPr>
          <w:rFonts w:cs="Arial"/>
          <w:szCs w:val="22"/>
        </w:rPr>
        <w:t xml:space="preserve">La derogació expressa del Decret requereix la sustentació legal d’una regulació alternativa. No obstant això, i mentre no es tramiti un nou Decret de jornada i horari del Cos de </w:t>
      </w:r>
      <w:r w:rsidRPr="00BE37DB">
        <w:rPr>
          <w:rFonts w:cs="Arial"/>
          <w:szCs w:val="22"/>
        </w:rPr>
        <w:lastRenderedPageBreak/>
        <w:t>Bombers, aquest Acord ha de servir de base legal per la determinació de les condicions de jornada i horari dels funcionaris del Cos de Bombers.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numPr>
          <w:ilvl w:val="0"/>
          <w:numId w:val="8"/>
        </w:numPr>
        <w:spacing w:after="240" w:line="240" w:lineRule="auto"/>
        <w:ind w:left="425" w:hanging="425"/>
        <w:rPr>
          <w:rFonts w:cs="Arial"/>
          <w:b/>
          <w:szCs w:val="22"/>
        </w:rPr>
      </w:pPr>
      <w:r w:rsidRPr="00BE37DB">
        <w:rPr>
          <w:rFonts w:cs="Arial"/>
          <w:b/>
          <w:szCs w:val="22"/>
        </w:rPr>
        <w:t>Adequació de la plantilla en les diferents categories del Cos de Bombers</w:t>
      </w:r>
    </w:p>
    <w:p w:rsidR="00BE37DB" w:rsidRPr="00BE37DB" w:rsidRDefault="00BE37DB" w:rsidP="00BE37DB">
      <w:pPr>
        <w:spacing w:line="240" w:lineRule="auto"/>
        <w:jc w:val="both"/>
        <w:rPr>
          <w:rFonts w:cs="Arial"/>
          <w:szCs w:val="22"/>
        </w:rPr>
      </w:pPr>
      <w:r w:rsidRPr="00BE37DB">
        <w:rPr>
          <w:rFonts w:cs="Arial"/>
          <w:szCs w:val="22"/>
        </w:rPr>
        <w:t>Per corregir el dèficit de la plantilla actual del Cos de Bombers i adequar-la per garantir amb eficàcia i seguretat l’atenció dels serveis d’emergències de Catalunya, el Departament d’Interior té la ferma voluntat d’incloure en les ofertes d’ocupació públiques de la Generalitat de Catalunya un total de 250 places de bomber de l’escala bàsica cada any fins un global de 1.000 places noves en els propers 4 anys.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Per tant, s’estableix el següent calendari de convocatòria de places de bomber:</w:t>
      </w:r>
    </w:p>
    <w:p w:rsidR="00BE37DB" w:rsidRPr="00BE37DB" w:rsidRDefault="00BE37DB" w:rsidP="00BE37DB">
      <w:pPr>
        <w:spacing w:line="240" w:lineRule="auto"/>
        <w:jc w:val="both"/>
        <w:rPr>
          <w:rFonts w:cs="Arial"/>
          <w:szCs w:val="22"/>
        </w:rPr>
      </w:pPr>
    </w:p>
    <w:p w:rsidR="00BE37DB" w:rsidRPr="00BE37DB" w:rsidRDefault="00BE37DB" w:rsidP="00BE37DB">
      <w:pPr>
        <w:numPr>
          <w:ilvl w:val="0"/>
          <w:numId w:val="9"/>
        </w:numPr>
        <w:spacing w:after="120" w:line="240" w:lineRule="auto"/>
        <w:ind w:left="714" w:hanging="357"/>
        <w:jc w:val="both"/>
        <w:rPr>
          <w:rFonts w:cs="Arial"/>
          <w:szCs w:val="22"/>
        </w:rPr>
      </w:pPr>
      <w:r w:rsidRPr="00BE37DB">
        <w:rPr>
          <w:rFonts w:cs="Arial"/>
          <w:szCs w:val="22"/>
        </w:rPr>
        <w:t xml:space="preserve">2019: convocatòria de 250 bombers </w:t>
      </w:r>
    </w:p>
    <w:p w:rsidR="00BE37DB" w:rsidRPr="00BE37DB" w:rsidRDefault="00BE37DB" w:rsidP="00BE37DB">
      <w:pPr>
        <w:numPr>
          <w:ilvl w:val="0"/>
          <w:numId w:val="9"/>
        </w:numPr>
        <w:spacing w:after="120" w:line="240" w:lineRule="auto"/>
        <w:ind w:left="714" w:hanging="357"/>
        <w:jc w:val="both"/>
        <w:rPr>
          <w:rFonts w:cs="Arial"/>
          <w:szCs w:val="22"/>
        </w:rPr>
      </w:pPr>
      <w:r w:rsidRPr="00BE37DB">
        <w:rPr>
          <w:rFonts w:cs="Arial"/>
          <w:szCs w:val="22"/>
        </w:rPr>
        <w:t>2020: convocatòria de 250 bombers</w:t>
      </w:r>
    </w:p>
    <w:p w:rsidR="00BE37DB" w:rsidRPr="00BE37DB" w:rsidRDefault="00BE37DB" w:rsidP="00BE37DB">
      <w:pPr>
        <w:numPr>
          <w:ilvl w:val="0"/>
          <w:numId w:val="9"/>
        </w:numPr>
        <w:spacing w:after="120" w:line="240" w:lineRule="auto"/>
        <w:ind w:left="714" w:hanging="357"/>
        <w:jc w:val="both"/>
        <w:rPr>
          <w:rFonts w:cs="Arial"/>
          <w:szCs w:val="22"/>
        </w:rPr>
      </w:pPr>
      <w:r w:rsidRPr="00BE37DB">
        <w:rPr>
          <w:rFonts w:cs="Arial"/>
          <w:szCs w:val="22"/>
        </w:rPr>
        <w:t>2021: convocatòria de 250 bombers</w:t>
      </w:r>
    </w:p>
    <w:p w:rsidR="00BE37DB" w:rsidRPr="00BE37DB" w:rsidRDefault="00BE37DB" w:rsidP="00BE37DB">
      <w:pPr>
        <w:numPr>
          <w:ilvl w:val="0"/>
          <w:numId w:val="9"/>
        </w:numPr>
        <w:spacing w:after="120" w:line="240" w:lineRule="auto"/>
        <w:ind w:left="714" w:hanging="357"/>
        <w:jc w:val="both"/>
        <w:rPr>
          <w:rFonts w:cs="Arial"/>
          <w:szCs w:val="22"/>
        </w:rPr>
      </w:pPr>
      <w:r w:rsidRPr="00BE37DB">
        <w:rPr>
          <w:rFonts w:cs="Arial"/>
          <w:szCs w:val="22"/>
        </w:rPr>
        <w:t>2022: convocatòria de 250 bombers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Atenent al fet que el nombre de comandaments de les categories del Cos de Bombers té una mancança històrica de desenvolupament i de cobertura de llocs de treball essencials per al correcte funcionament dels parcs i del conjunt de l’organització, s’acorda realitzar, prèvia Oferta d’Ocupació Pública, quan escaigui, les següents convocatòries per als propers 4 anys:</w:t>
      </w:r>
    </w:p>
    <w:p w:rsidR="00BE37DB" w:rsidRPr="00BE37DB" w:rsidRDefault="00BE37DB" w:rsidP="00BE37DB">
      <w:pPr>
        <w:spacing w:line="240" w:lineRule="auto"/>
        <w:jc w:val="both"/>
        <w:rPr>
          <w:rFonts w:cs="Arial"/>
          <w:szCs w:val="22"/>
        </w:rPr>
      </w:pPr>
    </w:p>
    <w:p w:rsidR="00BE37DB" w:rsidRPr="00BE37DB" w:rsidRDefault="00BE37DB" w:rsidP="00BE37DB">
      <w:pPr>
        <w:numPr>
          <w:ilvl w:val="0"/>
          <w:numId w:val="10"/>
        </w:numPr>
        <w:spacing w:after="120" w:line="240" w:lineRule="auto"/>
        <w:ind w:left="1418" w:hanging="1061"/>
        <w:jc w:val="both"/>
        <w:rPr>
          <w:rFonts w:cs="Arial"/>
          <w:szCs w:val="22"/>
        </w:rPr>
      </w:pPr>
      <w:r w:rsidRPr="00BE37DB">
        <w:rPr>
          <w:rFonts w:cs="Arial"/>
          <w:szCs w:val="22"/>
        </w:rPr>
        <w:t>2019: 194 places de bomber de 1ª, 117 places de caporal, 63 places de sergent i 50 places d’oficial i 25 places de sotsinspector.</w:t>
      </w:r>
    </w:p>
    <w:p w:rsidR="00BE37DB" w:rsidRPr="00BE37DB" w:rsidRDefault="00BE37DB" w:rsidP="00BE37DB">
      <w:pPr>
        <w:numPr>
          <w:ilvl w:val="0"/>
          <w:numId w:val="10"/>
        </w:numPr>
        <w:spacing w:after="120" w:line="240" w:lineRule="auto"/>
        <w:ind w:left="1418" w:hanging="1061"/>
        <w:jc w:val="both"/>
        <w:rPr>
          <w:rFonts w:cs="Arial"/>
          <w:szCs w:val="22"/>
        </w:rPr>
      </w:pPr>
      <w:r w:rsidRPr="00BE37DB">
        <w:rPr>
          <w:rFonts w:cs="Arial"/>
          <w:szCs w:val="22"/>
        </w:rPr>
        <w:t>2021: 99 places de caporal, 35 places de sergent, 50 places d’oficial i 7 places d’inspector.</w:t>
      </w:r>
    </w:p>
    <w:p w:rsidR="00BE37DB" w:rsidRPr="00BE37DB" w:rsidRDefault="00BE37DB" w:rsidP="00BE37DB">
      <w:pPr>
        <w:spacing w:after="120" w:line="240" w:lineRule="auto"/>
        <w:jc w:val="both"/>
        <w:rPr>
          <w:rFonts w:cs="Arial"/>
          <w:b/>
          <w:szCs w:val="22"/>
        </w:rPr>
      </w:pPr>
    </w:p>
    <w:p w:rsidR="00BE37DB" w:rsidRPr="00BE37DB" w:rsidRDefault="00BE37DB" w:rsidP="00BE37DB">
      <w:pPr>
        <w:spacing w:after="120" w:line="240" w:lineRule="auto"/>
        <w:jc w:val="both"/>
        <w:rPr>
          <w:rFonts w:cs="Arial"/>
          <w:b/>
          <w:szCs w:val="22"/>
        </w:rPr>
      </w:pPr>
      <w:r w:rsidRPr="00BE37DB">
        <w:rPr>
          <w:rFonts w:cs="Arial"/>
          <w:b/>
          <w:szCs w:val="22"/>
        </w:rPr>
        <w:t>4. Bomber de l’escala bàsica.</w:t>
      </w:r>
    </w:p>
    <w:p w:rsidR="00BE37DB" w:rsidRPr="00BE37DB" w:rsidRDefault="00BE37DB" w:rsidP="00BE37DB">
      <w:pPr>
        <w:spacing w:line="240" w:lineRule="auto"/>
        <w:jc w:val="both"/>
        <w:rPr>
          <w:rFonts w:cs="Arial"/>
          <w:szCs w:val="22"/>
        </w:rPr>
      </w:pPr>
      <w:r w:rsidRPr="00BE37DB">
        <w:rPr>
          <w:rFonts w:cs="Arial"/>
          <w:szCs w:val="22"/>
        </w:rPr>
        <w:t>Es pren el compromís de treballar amb l’ISPC per poder aconseguir l’homologació del curs de formació bàsica més les pràctiques a efectes de reconeixement acadèmic per poder incorporar-se com a funcionaris de carrera amb la categoria de bomber de 1ª de l’escala tècnica i que aquesta homologació es pugui executar abans de la finalització de la vigència d’aquest Acord.</w:t>
      </w: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5. Provisió de llocs de treball</w:t>
      </w:r>
    </w:p>
    <w:p w:rsidR="00BE37DB" w:rsidRPr="00BE37DB" w:rsidRDefault="00BE37DB" w:rsidP="00BE37DB">
      <w:pPr>
        <w:spacing w:line="240" w:lineRule="auto"/>
        <w:jc w:val="both"/>
        <w:rPr>
          <w:rFonts w:cs="Arial"/>
          <w:szCs w:val="22"/>
        </w:rPr>
      </w:pPr>
      <w:r w:rsidRPr="00BE37DB">
        <w:rPr>
          <w:rFonts w:cs="Arial"/>
          <w:szCs w:val="22"/>
        </w:rPr>
        <w:t>El Departament d’Interior es compromet a realitzar les convocatòries de provisió i concurs de trasllats de les diferents categories professionals de forma periòdica cada 2 anys, com a màxim, a fi de possibilitar degudament la mobilitat del personal, inclòs el personal de segona activitat.</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Les convocatòries de concurs de trasllats es coordinaran amb les convocatòries d’accés i de promoció interna en previsió d’execució, segons correspongui en cada cas. D’aquesta manera, les primeres convocatòries es sincronitzaran amb les previstes per executar durant el 2019 i el 2020 d’accés de bombers i de promoció interna de cada categoria.</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6. Jornada anual de treball</w:t>
      </w:r>
    </w:p>
    <w:p w:rsidR="00BE37DB" w:rsidRPr="00BE37DB" w:rsidRDefault="00BE37DB" w:rsidP="00BE37DB">
      <w:pPr>
        <w:spacing w:line="240" w:lineRule="auto"/>
        <w:jc w:val="both"/>
        <w:rPr>
          <w:rFonts w:cs="Arial"/>
          <w:szCs w:val="22"/>
        </w:rPr>
      </w:pPr>
      <w:r w:rsidRPr="00BE37DB">
        <w:rPr>
          <w:rFonts w:cs="Arial"/>
          <w:szCs w:val="22"/>
        </w:rPr>
        <w:t>Es manté la jornada anual de caràcter obligatori de 1.688 hores per als anys 2019 i 2020, quedant la jornada com s’estableix a continuació:</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numPr>
          <w:ilvl w:val="0"/>
          <w:numId w:val="11"/>
        </w:numPr>
        <w:spacing w:after="120" w:line="240" w:lineRule="auto"/>
        <w:ind w:left="714" w:hanging="357"/>
        <w:jc w:val="both"/>
        <w:rPr>
          <w:rFonts w:cs="Arial"/>
          <w:szCs w:val="22"/>
        </w:rPr>
      </w:pPr>
      <w:r w:rsidRPr="00BE37DB">
        <w:rPr>
          <w:rFonts w:cs="Arial"/>
          <w:szCs w:val="22"/>
        </w:rPr>
        <w:t>Bomber i bomber de 1ª</w:t>
      </w:r>
    </w:p>
    <w:p w:rsidR="00BE37DB" w:rsidRPr="00BE37DB" w:rsidRDefault="00BE37DB" w:rsidP="00BE37DB">
      <w:pPr>
        <w:numPr>
          <w:ilvl w:val="0"/>
          <w:numId w:val="12"/>
        </w:numPr>
        <w:spacing w:line="240" w:lineRule="auto"/>
        <w:jc w:val="both"/>
        <w:rPr>
          <w:rFonts w:cs="Arial"/>
          <w:szCs w:val="22"/>
        </w:rPr>
      </w:pPr>
      <w:r w:rsidRPr="00BE37DB">
        <w:rPr>
          <w:rFonts w:cs="Arial"/>
          <w:szCs w:val="22"/>
        </w:rPr>
        <w:t>69 guàrdies de 24 hores</w:t>
      </w:r>
    </w:p>
    <w:p w:rsidR="00BE37DB" w:rsidRPr="00BE37DB" w:rsidRDefault="00BE37DB" w:rsidP="00BE37DB">
      <w:pPr>
        <w:numPr>
          <w:ilvl w:val="0"/>
          <w:numId w:val="12"/>
        </w:numPr>
        <w:spacing w:line="240" w:lineRule="auto"/>
        <w:jc w:val="both"/>
        <w:rPr>
          <w:rFonts w:cs="Arial"/>
          <w:szCs w:val="22"/>
        </w:rPr>
      </w:pPr>
      <w:r w:rsidRPr="00BE37DB">
        <w:rPr>
          <w:rFonts w:cs="Arial"/>
          <w:szCs w:val="22"/>
        </w:rPr>
        <w:t>4 jornades de formació obligatòria, de 6,5 hores cadascuna (aplicant, si s’escau, la compensació per desplaçament)</w:t>
      </w:r>
    </w:p>
    <w:p w:rsidR="00BE37DB" w:rsidRPr="00BE37DB" w:rsidRDefault="00BE37DB" w:rsidP="00BE37DB">
      <w:pPr>
        <w:numPr>
          <w:ilvl w:val="0"/>
          <w:numId w:val="12"/>
        </w:numPr>
        <w:spacing w:line="240" w:lineRule="auto"/>
        <w:jc w:val="both"/>
        <w:rPr>
          <w:rFonts w:cs="Arial"/>
          <w:szCs w:val="22"/>
        </w:rPr>
      </w:pPr>
      <w:r w:rsidRPr="00BE37DB">
        <w:rPr>
          <w:rFonts w:cs="Arial"/>
          <w:szCs w:val="22"/>
        </w:rPr>
        <w:t>6 hores destinades a la revisió mèdica (3 h) i a les proves de capacitació física (3 h).</w:t>
      </w:r>
    </w:p>
    <w:p w:rsidR="00BE37DB" w:rsidRPr="00BE37DB" w:rsidRDefault="00BE37DB" w:rsidP="00BE37DB">
      <w:pPr>
        <w:spacing w:line="240" w:lineRule="auto"/>
        <w:ind w:left="720"/>
        <w:jc w:val="both"/>
        <w:rPr>
          <w:rFonts w:cs="Arial"/>
          <w:szCs w:val="22"/>
        </w:rPr>
      </w:pPr>
    </w:p>
    <w:p w:rsidR="00BE37DB" w:rsidRPr="00BE37DB" w:rsidRDefault="00BE37DB" w:rsidP="00BE37DB">
      <w:pPr>
        <w:numPr>
          <w:ilvl w:val="0"/>
          <w:numId w:val="11"/>
        </w:numPr>
        <w:spacing w:after="120" w:line="240" w:lineRule="auto"/>
        <w:ind w:left="714" w:hanging="357"/>
        <w:jc w:val="both"/>
        <w:rPr>
          <w:rFonts w:cs="Arial"/>
          <w:szCs w:val="22"/>
        </w:rPr>
      </w:pPr>
      <w:r w:rsidRPr="00BE37DB">
        <w:rPr>
          <w:rFonts w:cs="Arial"/>
          <w:szCs w:val="22"/>
        </w:rPr>
        <w:t>Comandament a torn</w:t>
      </w:r>
    </w:p>
    <w:p w:rsidR="00BE37DB" w:rsidRPr="00BE37DB" w:rsidRDefault="00BE37DB" w:rsidP="00BE37DB">
      <w:pPr>
        <w:numPr>
          <w:ilvl w:val="0"/>
          <w:numId w:val="12"/>
        </w:numPr>
        <w:spacing w:line="240" w:lineRule="auto"/>
        <w:jc w:val="both"/>
        <w:rPr>
          <w:rFonts w:cs="Arial"/>
          <w:szCs w:val="22"/>
        </w:rPr>
      </w:pPr>
      <w:r w:rsidRPr="00BE37DB">
        <w:rPr>
          <w:rFonts w:cs="Arial"/>
          <w:szCs w:val="22"/>
        </w:rPr>
        <w:t>68 guàrdies de 24 hores</w:t>
      </w:r>
    </w:p>
    <w:p w:rsidR="00BE37DB" w:rsidRPr="00BE37DB" w:rsidRDefault="00BE37DB" w:rsidP="00BE37DB">
      <w:pPr>
        <w:numPr>
          <w:ilvl w:val="0"/>
          <w:numId w:val="12"/>
        </w:numPr>
        <w:spacing w:line="240" w:lineRule="auto"/>
        <w:jc w:val="both"/>
        <w:rPr>
          <w:rFonts w:cs="Arial"/>
          <w:szCs w:val="22"/>
        </w:rPr>
      </w:pPr>
      <w:r w:rsidRPr="00BE37DB">
        <w:rPr>
          <w:rFonts w:cs="Arial"/>
          <w:szCs w:val="22"/>
        </w:rPr>
        <w:t>3 jornades de comandament de 6 hores (24 hores computables atès que es té en compte l’increment del nombre de desplaçaments respecte la resta del personal a torn)</w:t>
      </w:r>
    </w:p>
    <w:p w:rsidR="00BE37DB" w:rsidRPr="00BE37DB" w:rsidRDefault="00BE37DB" w:rsidP="00BE37DB">
      <w:pPr>
        <w:numPr>
          <w:ilvl w:val="0"/>
          <w:numId w:val="12"/>
        </w:numPr>
        <w:spacing w:line="240" w:lineRule="auto"/>
        <w:jc w:val="both"/>
        <w:rPr>
          <w:rFonts w:cs="Arial"/>
          <w:szCs w:val="22"/>
        </w:rPr>
      </w:pPr>
      <w:r w:rsidRPr="00BE37DB">
        <w:rPr>
          <w:rFonts w:cs="Arial"/>
          <w:szCs w:val="22"/>
        </w:rPr>
        <w:t>4 jornades de formació obligatòria, de 6,5 hores cadascuna (aplicant, si s’escau, la compensació per desplaçament)</w:t>
      </w:r>
    </w:p>
    <w:p w:rsidR="00BE37DB" w:rsidRPr="00BE37DB" w:rsidRDefault="00BE37DB" w:rsidP="00BE37DB">
      <w:pPr>
        <w:numPr>
          <w:ilvl w:val="0"/>
          <w:numId w:val="12"/>
        </w:numPr>
        <w:spacing w:line="240" w:lineRule="auto"/>
        <w:jc w:val="both"/>
        <w:rPr>
          <w:rFonts w:cs="Arial"/>
          <w:szCs w:val="22"/>
        </w:rPr>
      </w:pPr>
      <w:r w:rsidRPr="00BE37DB">
        <w:rPr>
          <w:rFonts w:cs="Arial"/>
          <w:szCs w:val="22"/>
        </w:rPr>
        <w:t>6 hores destinades a la revisió mèdica (3 h) i a les proves de capacitació física (3 h).</w:t>
      </w:r>
    </w:p>
    <w:p w:rsidR="00BE37DB" w:rsidRPr="00BE37DB" w:rsidRDefault="00BE37DB" w:rsidP="00BE37DB">
      <w:pPr>
        <w:spacing w:line="240" w:lineRule="auto"/>
        <w:ind w:left="360"/>
        <w:jc w:val="both"/>
        <w:rPr>
          <w:rFonts w:cs="Arial"/>
          <w:szCs w:val="22"/>
        </w:rPr>
      </w:pPr>
    </w:p>
    <w:p w:rsidR="00BE37DB" w:rsidRPr="00BE37DB" w:rsidRDefault="00BE37DB" w:rsidP="00BE37DB">
      <w:pPr>
        <w:numPr>
          <w:ilvl w:val="0"/>
          <w:numId w:val="11"/>
        </w:numPr>
        <w:spacing w:after="120" w:line="240" w:lineRule="auto"/>
        <w:ind w:left="714" w:hanging="357"/>
        <w:jc w:val="both"/>
        <w:rPr>
          <w:rFonts w:cs="Arial"/>
          <w:szCs w:val="22"/>
        </w:rPr>
      </w:pPr>
      <w:r w:rsidRPr="00BE37DB">
        <w:rPr>
          <w:rFonts w:cs="Arial"/>
          <w:szCs w:val="22"/>
        </w:rPr>
        <w:t>Comandaments amb horari mixt ordinari</w:t>
      </w:r>
    </w:p>
    <w:p w:rsidR="00BE37DB" w:rsidRPr="00BE37DB" w:rsidRDefault="00BE37DB" w:rsidP="00BE37DB">
      <w:pPr>
        <w:numPr>
          <w:ilvl w:val="0"/>
          <w:numId w:val="12"/>
        </w:numPr>
        <w:spacing w:line="240" w:lineRule="auto"/>
        <w:jc w:val="both"/>
        <w:rPr>
          <w:rFonts w:cs="Arial"/>
          <w:szCs w:val="22"/>
        </w:rPr>
      </w:pPr>
      <w:r w:rsidRPr="00BE37DB">
        <w:rPr>
          <w:rFonts w:cs="Arial"/>
          <w:szCs w:val="22"/>
        </w:rPr>
        <w:t>41 guàrdies de 24 hores</w:t>
      </w:r>
    </w:p>
    <w:p w:rsidR="00BE37DB" w:rsidRPr="00BE37DB" w:rsidRDefault="00BE37DB" w:rsidP="00BE37DB">
      <w:pPr>
        <w:numPr>
          <w:ilvl w:val="0"/>
          <w:numId w:val="12"/>
        </w:numPr>
        <w:spacing w:line="240" w:lineRule="auto"/>
        <w:jc w:val="both"/>
        <w:rPr>
          <w:rFonts w:cs="Arial"/>
          <w:szCs w:val="22"/>
        </w:rPr>
      </w:pPr>
      <w:r w:rsidRPr="00BE37DB">
        <w:rPr>
          <w:rFonts w:cs="Arial"/>
          <w:szCs w:val="22"/>
        </w:rPr>
        <w:t>24 hores destinades a jornades de comandaments</w:t>
      </w:r>
    </w:p>
    <w:p w:rsidR="00BE37DB" w:rsidRPr="00BE37DB" w:rsidRDefault="00BE37DB" w:rsidP="00BE37DB">
      <w:pPr>
        <w:numPr>
          <w:ilvl w:val="0"/>
          <w:numId w:val="12"/>
        </w:numPr>
        <w:spacing w:line="240" w:lineRule="auto"/>
        <w:jc w:val="both"/>
        <w:rPr>
          <w:rFonts w:cs="Arial"/>
          <w:szCs w:val="22"/>
        </w:rPr>
      </w:pPr>
      <w:r w:rsidRPr="00BE37DB">
        <w:rPr>
          <w:rFonts w:cs="Arial"/>
          <w:szCs w:val="22"/>
        </w:rPr>
        <w:t>648 hores de gestió</w:t>
      </w:r>
    </w:p>
    <w:p w:rsidR="00BE37DB" w:rsidRPr="00BE37DB" w:rsidRDefault="00BE37DB" w:rsidP="00BE37DB">
      <w:pPr>
        <w:numPr>
          <w:ilvl w:val="0"/>
          <w:numId w:val="12"/>
        </w:numPr>
        <w:spacing w:line="240" w:lineRule="auto"/>
        <w:jc w:val="both"/>
        <w:rPr>
          <w:rFonts w:cs="Arial"/>
          <w:szCs w:val="22"/>
        </w:rPr>
      </w:pPr>
      <w:r w:rsidRPr="00BE37DB">
        <w:rPr>
          <w:rFonts w:cs="Arial"/>
          <w:szCs w:val="22"/>
        </w:rPr>
        <w:t>4 jornades de formació obligatòria, de 6,5 hores cadascuna (aplicant, si s’escau, la compensació per desplaçament)</w:t>
      </w:r>
    </w:p>
    <w:p w:rsidR="00BE37DB" w:rsidRPr="00BE37DB" w:rsidRDefault="00BE37DB" w:rsidP="00BE37DB">
      <w:pPr>
        <w:numPr>
          <w:ilvl w:val="0"/>
          <w:numId w:val="12"/>
        </w:numPr>
        <w:spacing w:line="240" w:lineRule="auto"/>
        <w:jc w:val="both"/>
        <w:rPr>
          <w:rFonts w:cs="Arial"/>
          <w:szCs w:val="22"/>
        </w:rPr>
      </w:pPr>
      <w:r w:rsidRPr="00BE37DB">
        <w:rPr>
          <w:rFonts w:cs="Arial"/>
          <w:szCs w:val="22"/>
        </w:rPr>
        <w:t>6 hores destinades a la revisió mèdica (3 h) i a les proves de capacitació física (3 h).</w:t>
      </w:r>
    </w:p>
    <w:p w:rsidR="00BE37DB" w:rsidRPr="00BE37DB" w:rsidRDefault="00BE37DB" w:rsidP="00BE37DB">
      <w:pPr>
        <w:spacing w:line="240" w:lineRule="auto"/>
        <w:jc w:val="both"/>
        <w:rPr>
          <w:rFonts w:cs="Arial"/>
          <w:szCs w:val="22"/>
        </w:rPr>
      </w:pPr>
    </w:p>
    <w:p w:rsidR="00BE37DB" w:rsidRPr="00BE37DB" w:rsidRDefault="00BE37DB" w:rsidP="00BE37DB">
      <w:pPr>
        <w:numPr>
          <w:ilvl w:val="0"/>
          <w:numId w:val="11"/>
        </w:numPr>
        <w:spacing w:line="240" w:lineRule="auto"/>
        <w:jc w:val="both"/>
        <w:rPr>
          <w:rFonts w:cs="Arial"/>
          <w:szCs w:val="22"/>
        </w:rPr>
      </w:pPr>
      <w:r w:rsidRPr="00BE37DB">
        <w:rPr>
          <w:rFonts w:cs="Arial"/>
          <w:szCs w:val="22"/>
        </w:rPr>
        <w:t>Especialistes: la jornada anual total s’adaptarà a les singularitats de cada especialitat, i es regularà per circular de la Direcció General, amb la participació de les organitzacions sindicals representatives.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La jornada anual de l’any 2021 es reduirà fins a 1664 hores reduint 24 hores respecte la jornada del 2020 a tots els col·lectius.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La jornada anual de l’any 2022 es reduirà fins a 1640 hores reduint 24 hores respecte la jornada del 2021 a tots els col·lectius.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lastRenderedPageBreak/>
        <w:t>7. Guàrdies complementàries de reforç d’estiu</w:t>
      </w:r>
    </w:p>
    <w:p w:rsidR="00BE37DB" w:rsidRPr="00BE37DB" w:rsidRDefault="00BE37DB" w:rsidP="00BE37DB">
      <w:pPr>
        <w:spacing w:line="240" w:lineRule="auto"/>
        <w:jc w:val="both"/>
        <w:rPr>
          <w:rFonts w:cs="Arial"/>
          <w:szCs w:val="22"/>
        </w:rPr>
      </w:pPr>
      <w:r w:rsidRPr="00BE37DB">
        <w:rPr>
          <w:rFonts w:cs="Arial"/>
          <w:szCs w:val="22"/>
        </w:rPr>
        <w:t>S’estableix un total de 2 guàrdies complementàries de reforç d’estiu per bomber que realitza tasques operatives, que cada bomber podrà acceptar voluntàriament de realitzar anualment, dins el procés de planificació de la jornada anual.</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 xml:space="preserve">Les guàrdies d’estiu no assignades seran redistribuïdes amb criteris operatius per part de la </w:t>
      </w:r>
      <w:proofErr w:type="spellStart"/>
      <w:r w:rsidRPr="00BE37DB">
        <w:rPr>
          <w:rFonts w:cs="Arial"/>
          <w:szCs w:val="22"/>
        </w:rPr>
        <w:t>Sub-direcció</w:t>
      </w:r>
      <w:proofErr w:type="spellEnd"/>
      <w:r w:rsidRPr="00BE37DB">
        <w:rPr>
          <w:rFonts w:cs="Arial"/>
          <w:szCs w:val="22"/>
        </w:rPr>
        <w:t xml:space="preserve"> General Operativa. </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Aquests guàrdies d’estiu es planificaran en horari de 7 a 21 hores, i la seva retribució en concepte de Gratificació Extraordinària serà la següent:</w:t>
      </w:r>
    </w:p>
    <w:p w:rsidR="00BE37DB" w:rsidRPr="00BE37DB" w:rsidRDefault="00BE37DB" w:rsidP="00BE37DB">
      <w:pPr>
        <w:spacing w:line="240" w:lineRule="auto"/>
        <w:jc w:val="both"/>
        <w:rPr>
          <w:rFonts w:cs="Arial"/>
          <w:szCs w:val="22"/>
        </w:rPr>
      </w:pPr>
    </w:p>
    <w:p w:rsidR="00BE37DB" w:rsidRPr="00BE37DB" w:rsidRDefault="00BE37DB" w:rsidP="00BE37DB">
      <w:pPr>
        <w:spacing w:after="120" w:line="240" w:lineRule="auto"/>
        <w:ind w:left="1416"/>
        <w:jc w:val="both"/>
        <w:rPr>
          <w:rFonts w:cs="Arial"/>
          <w:szCs w:val="22"/>
        </w:rPr>
      </w:pPr>
    </w:p>
    <w:p w:rsidR="00BE37DB" w:rsidRPr="00BE37DB" w:rsidRDefault="00BE37DB" w:rsidP="00BE37DB">
      <w:pPr>
        <w:spacing w:line="240" w:lineRule="auto"/>
        <w:ind w:left="1416"/>
        <w:jc w:val="both"/>
        <w:rPr>
          <w:rFonts w:cs="Arial"/>
          <w:szCs w:val="22"/>
        </w:rPr>
      </w:pPr>
      <w:r w:rsidRPr="00BE37DB">
        <w:rPr>
          <w:rFonts w:cs="Arial"/>
          <w:szCs w:val="22"/>
        </w:rPr>
        <w:tab/>
      </w:r>
    </w:p>
    <w:p w:rsidR="00BE37DB" w:rsidRPr="00BE37DB" w:rsidRDefault="00BE37DB" w:rsidP="00BE37DB">
      <w:pPr>
        <w:spacing w:line="240" w:lineRule="auto"/>
        <w:ind w:left="1416"/>
        <w:jc w:val="both"/>
        <w:rPr>
          <w:rFonts w:cs="Arial"/>
          <w:szCs w:val="22"/>
        </w:rPr>
      </w:pPr>
      <w:r w:rsidRPr="00BE37DB">
        <w:rPr>
          <w:rFonts w:cs="Arial"/>
          <w:szCs w:val="22"/>
        </w:rPr>
        <w:tab/>
      </w:r>
      <w:r w:rsidRPr="00BE37DB">
        <w:rPr>
          <w:rFonts w:cs="Arial"/>
          <w:szCs w:val="22"/>
        </w:rPr>
        <w:tab/>
      </w:r>
      <w:r w:rsidRPr="00BE37DB">
        <w:rPr>
          <w:rFonts w:ascii="Times New Roman" w:hAnsi="Times New Roman"/>
          <w:noProof/>
          <w:sz w:val="24"/>
          <w:szCs w:val="24"/>
          <w:lang w:val="es-ES"/>
        </w:rPr>
        <w:drawing>
          <wp:inline distT="0" distB="0" distL="0" distR="0">
            <wp:extent cx="1230630" cy="961390"/>
            <wp:effectExtent l="0" t="0" r="762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0630" cy="961390"/>
                    </a:xfrm>
                    <a:prstGeom prst="rect">
                      <a:avLst/>
                    </a:prstGeom>
                    <a:noFill/>
                    <a:ln>
                      <a:noFill/>
                    </a:ln>
                  </pic:spPr>
                </pic:pic>
              </a:graphicData>
            </a:graphic>
          </wp:inline>
        </w:drawing>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8. Retribució de les hores extraordinàries</w:t>
      </w:r>
    </w:p>
    <w:p w:rsidR="00BE37DB" w:rsidRPr="00BE37DB" w:rsidRDefault="00BE37DB" w:rsidP="00BE37DB">
      <w:pPr>
        <w:spacing w:line="240" w:lineRule="auto"/>
        <w:jc w:val="both"/>
        <w:rPr>
          <w:rFonts w:cs="Arial"/>
          <w:szCs w:val="22"/>
        </w:rPr>
      </w:pPr>
      <w:r w:rsidRPr="00BE37DB">
        <w:rPr>
          <w:rFonts w:cs="Arial"/>
          <w:szCs w:val="22"/>
        </w:rPr>
        <w:t>S’estableix l’adaptació en 2 trams del preu de l’hora extraordinària per adequar-la al preu d’hora ordinària, en el sentit següent:</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tbl>
      <w:tblPr>
        <w:tblW w:w="5606" w:type="dxa"/>
        <w:jc w:val="center"/>
        <w:tblCellMar>
          <w:left w:w="0" w:type="dxa"/>
          <w:right w:w="0" w:type="dxa"/>
        </w:tblCellMar>
        <w:tblLook w:val="04A0"/>
      </w:tblPr>
      <w:tblGrid>
        <w:gridCol w:w="1134"/>
        <w:gridCol w:w="1559"/>
        <w:gridCol w:w="993"/>
        <w:gridCol w:w="960"/>
        <w:gridCol w:w="960"/>
      </w:tblGrid>
      <w:tr w:rsidR="00BE37DB" w:rsidRPr="00BE37DB" w:rsidTr="00D41BC7">
        <w:trPr>
          <w:trHeight w:val="300"/>
          <w:jc w:val="center"/>
        </w:trPr>
        <w:tc>
          <w:tcPr>
            <w:tcW w:w="1134" w:type="dxa"/>
            <w:vMerge w:val="restart"/>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E37DB" w:rsidRPr="00BE37DB" w:rsidRDefault="00BE37DB" w:rsidP="00BE37DB">
            <w:pPr>
              <w:spacing w:line="276" w:lineRule="auto"/>
              <w:jc w:val="center"/>
              <w:rPr>
                <w:rFonts w:ascii="Calibri" w:eastAsia="Calibri" w:hAnsi="Calibri"/>
                <w:b/>
                <w:bCs/>
                <w:szCs w:val="22"/>
                <w:lang w:eastAsia="en-US"/>
              </w:rPr>
            </w:pPr>
            <w:r w:rsidRPr="00BE37DB">
              <w:rPr>
                <w:rFonts w:ascii="Calibri" w:eastAsia="Calibri" w:hAnsi="Calibri"/>
                <w:b/>
                <w:bCs/>
                <w:szCs w:val="22"/>
                <w:lang w:eastAsia="en-US"/>
              </w:rPr>
              <w:t>Grup</w:t>
            </w:r>
          </w:p>
        </w:tc>
        <w:tc>
          <w:tcPr>
            <w:tcW w:w="1559" w:type="dxa"/>
            <w:vMerge w:val="restart"/>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rsidR="00BE37DB" w:rsidRPr="00BE37DB" w:rsidRDefault="00BE37DB" w:rsidP="00BE37DB">
            <w:pPr>
              <w:spacing w:line="276" w:lineRule="auto"/>
              <w:jc w:val="center"/>
              <w:rPr>
                <w:rFonts w:ascii="Calibri" w:eastAsia="Calibri" w:hAnsi="Calibri"/>
                <w:b/>
                <w:bCs/>
                <w:szCs w:val="22"/>
                <w:lang w:eastAsia="en-US"/>
              </w:rPr>
            </w:pPr>
            <w:r w:rsidRPr="00BE37DB">
              <w:rPr>
                <w:rFonts w:ascii="Calibri" w:eastAsia="Calibri" w:hAnsi="Calibri"/>
                <w:b/>
                <w:bCs/>
                <w:szCs w:val="22"/>
                <w:lang w:eastAsia="en-US"/>
              </w:rPr>
              <w:t>preu/hora jornada ordinària (1.688 hores)</w:t>
            </w:r>
          </w:p>
        </w:tc>
        <w:tc>
          <w:tcPr>
            <w:tcW w:w="2913" w:type="dxa"/>
            <w:gridSpan w:val="3"/>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E37DB" w:rsidRPr="00BE37DB" w:rsidRDefault="00BE37DB" w:rsidP="00BE37DB">
            <w:pPr>
              <w:spacing w:line="276" w:lineRule="auto"/>
              <w:jc w:val="center"/>
              <w:rPr>
                <w:rFonts w:ascii="Calibri" w:eastAsia="Calibri" w:hAnsi="Calibri"/>
                <w:b/>
                <w:bCs/>
                <w:szCs w:val="22"/>
                <w:lang w:eastAsia="en-US"/>
              </w:rPr>
            </w:pPr>
            <w:r w:rsidRPr="00BE37DB">
              <w:rPr>
                <w:rFonts w:ascii="Calibri" w:eastAsia="Calibri" w:hAnsi="Calibri"/>
                <w:b/>
                <w:bCs/>
                <w:szCs w:val="22"/>
                <w:lang w:eastAsia="en-US"/>
              </w:rPr>
              <w:t>Preu hora extra</w:t>
            </w:r>
          </w:p>
        </w:tc>
      </w:tr>
      <w:tr w:rsidR="00BE37DB" w:rsidRPr="00BE37DB" w:rsidTr="00D41BC7">
        <w:trPr>
          <w:trHeight w:val="300"/>
          <w:jc w:val="center"/>
        </w:trPr>
        <w:tc>
          <w:tcPr>
            <w:tcW w:w="1134" w:type="dxa"/>
            <w:vMerge/>
            <w:tcBorders>
              <w:top w:val="single" w:sz="8" w:space="0" w:color="auto"/>
              <w:left w:val="single" w:sz="8" w:space="0" w:color="auto"/>
              <w:bottom w:val="single" w:sz="8" w:space="0" w:color="auto"/>
              <w:right w:val="single" w:sz="8" w:space="0" w:color="auto"/>
            </w:tcBorders>
            <w:vAlign w:val="center"/>
            <w:hideMark/>
          </w:tcPr>
          <w:p w:rsidR="00BE37DB" w:rsidRPr="00BE37DB" w:rsidRDefault="00BE37DB" w:rsidP="00BE37DB">
            <w:pPr>
              <w:spacing w:line="276" w:lineRule="auto"/>
              <w:jc w:val="center"/>
              <w:rPr>
                <w:rFonts w:ascii="Calibri" w:eastAsia="Calibri" w:hAnsi="Calibri"/>
                <w:b/>
                <w:bCs/>
                <w:szCs w:val="22"/>
                <w:lang w:eastAsia="en-US"/>
              </w:rPr>
            </w:pPr>
          </w:p>
        </w:tc>
        <w:tc>
          <w:tcPr>
            <w:tcW w:w="1559" w:type="dxa"/>
            <w:vMerge/>
            <w:tcBorders>
              <w:top w:val="single" w:sz="8" w:space="0" w:color="auto"/>
              <w:left w:val="nil"/>
              <w:bottom w:val="single" w:sz="8" w:space="0" w:color="auto"/>
              <w:right w:val="single" w:sz="8" w:space="0" w:color="auto"/>
            </w:tcBorders>
            <w:vAlign w:val="center"/>
            <w:hideMark/>
          </w:tcPr>
          <w:p w:rsidR="00BE37DB" w:rsidRPr="00BE37DB" w:rsidRDefault="00BE37DB" w:rsidP="00BE37DB">
            <w:pPr>
              <w:spacing w:line="276" w:lineRule="auto"/>
              <w:jc w:val="center"/>
              <w:rPr>
                <w:rFonts w:ascii="Calibri" w:eastAsia="Calibri" w:hAnsi="Calibri"/>
                <w:b/>
                <w:bCs/>
                <w:szCs w:val="22"/>
                <w:lang w:eastAsia="en-US"/>
              </w:rPr>
            </w:pPr>
          </w:p>
        </w:tc>
        <w:tc>
          <w:tcPr>
            <w:tcW w:w="993"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E37DB" w:rsidRPr="00BE37DB" w:rsidRDefault="00BE37DB" w:rsidP="00BE37DB">
            <w:pPr>
              <w:spacing w:line="276" w:lineRule="auto"/>
              <w:jc w:val="center"/>
              <w:rPr>
                <w:rFonts w:ascii="Calibri" w:eastAsia="Calibri" w:hAnsi="Calibri"/>
                <w:b/>
                <w:bCs/>
                <w:szCs w:val="22"/>
                <w:lang w:eastAsia="en-US"/>
              </w:rPr>
            </w:pPr>
            <w:r w:rsidRPr="00BE37DB">
              <w:rPr>
                <w:rFonts w:ascii="Calibri" w:eastAsia="Calibri" w:hAnsi="Calibri"/>
                <w:b/>
                <w:bCs/>
                <w:szCs w:val="22"/>
                <w:lang w:eastAsia="en-US"/>
              </w:rPr>
              <w:t>2018</w:t>
            </w:r>
          </w:p>
        </w:tc>
        <w:tc>
          <w:tcPr>
            <w:tcW w:w="96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E37DB" w:rsidRPr="00BE37DB" w:rsidRDefault="00BE37DB" w:rsidP="00BE37DB">
            <w:pPr>
              <w:spacing w:line="276" w:lineRule="auto"/>
              <w:jc w:val="center"/>
              <w:rPr>
                <w:rFonts w:ascii="Calibri" w:eastAsia="Calibri" w:hAnsi="Calibri"/>
                <w:b/>
                <w:bCs/>
                <w:szCs w:val="22"/>
                <w:lang w:eastAsia="en-US"/>
              </w:rPr>
            </w:pPr>
            <w:r w:rsidRPr="00BE37DB">
              <w:rPr>
                <w:rFonts w:ascii="Calibri" w:eastAsia="Calibri" w:hAnsi="Calibri"/>
                <w:b/>
                <w:bCs/>
                <w:szCs w:val="22"/>
                <w:lang w:eastAsia="en-US"/>
              </w:rPr>
              <w:t>2019</w:t>
            </w:r>
          </w:p>
        </w:tc>
        <w:tc>
          <w:tcPr>
            <w:tcW w:w="96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BE37DB" w:rsidRPr="00BE37DB" w:rsidRDefault="00BE37DB" w:rsidP="00BE37DB">
            <w:pPr>
              <w:spacing w:line="276" w:lineRule="auto"/>
              <w:jc w:val="center"/>
              <w:rPr>
                <w:rFonts w:ascii="Calibri" w:eastAsia="Calibri" w:hAnsi="Calibri"/>
                <w:b/>
                <w:bCs/>
                <w:szCs w:val="22"/>
                <w:lang w:eastAsia="en-US"/>
              </w:rPr>
            </w:pPr>
            <w:r w:rsidRPr="00BE37DB">
              <w:rPr>
                <w:rFonts w:ascii="Calibri" w:eastAsia="Calibri" w:hAnsi="Calibri"/>
                <w:b/>
                <w:bCs/>
                <w:szCs w:val="22"/>
                <w:lang w:eastAsia="en-US"/>
              </w:rPr>
              <w:t>2020</w:t>
            </w:r>
          </w:p>
        </w:tc>
      </w:tr>
      <w:tr w:rsidR="00BE37DB" w:rsidRPr="00BE37DB" w:rsidTr="00D41BC7">
        <w:trPr>
          <w:trHeight w:val="30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28,36</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22,67</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25,79</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28,36</w:t>
            </w:r>
          </w:p>
        </w:tc>
      </w:tr>
      <w:tr w:rsidR="00BE37DB" w:rsidRPr="00BE37DB" w:rsidTr="00D41BC7">
        <w:trPr>
          <w:trHeight w:val="30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B</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27,24</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21,64</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24,70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27,24</w:t>
            </w:r>
          </w:p>
        </w:tc>
      </w:tr>
      <w:tr w:rsidR="00BE37DB" w:rsidRPr="00BE37DB" w:rsidTr="00D41BC7">
        <w:trPr>
          <w:trHeight w:val="30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C</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22,19</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18,56</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20,60</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22,19</w:t>
            </w:r>
          </w:p>
        </w:tc>
      </w:tr>
      <w:tr w:rsidR="00BE37DB" w:rsidRPr="00BE37DB" w:rsidTr="00D41BC7">
        <w:trPr>
          <w:trHeight w:val="300"/>
          <w:jc w:val="center"/>
        </w:trPr>
        <w:tc>
          <w:tcPr>
            <w:tcW w:w="11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D</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19,81</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17,53</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18,88</w:t>
            </w:r>
          </w:p>
        </w:tc>
        <w:tc>
          <w:tcPr>
            <w:tcW w:w="9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E37DB" w:rsidRPr="00BE37DB" w:rsidRDefault="00BE37DB" w:rsidP="00BE37DB">
            <w:pPr>
              <w:spacing w:line="276" w:lineRule="auto"/>
              <w:jc w:val="center"/>
              <w:rPr>
                <w:rFonts w:ascii="Calibri" w:eastAsia="Calibri" w:hAnsi="Calibri"/>
                <w:szCs w:val="22"/>
                <w:lang w:eastAsia="en-US"/>
              </w:rPr>
            </w:pPr>
            <w:r w:rsidRPr="00BE37DB">
              <w:rPr>
                <w:rFonts w:ascii="Calibri" w:eastAsia="Calibri" w:hAnsi="Calibri"/>
                <w:szCs w:val="22"/>
                <w:lang w:eastAsia="en-US"/>
              </w:rPr>
              <w:t>19,81</w:t>
            </w:r>
          </w:p>
        </w:tc>
      </w:tr>
    </w:tbl>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En qualsevol cas el preu d’hora extraordinària serà igual a l’hora de jornada ordinària a partir de l’1 de gener del 2021.</w:t>
      </w:r>
    </w:p>
    <w:p w:rsidR="00BE37DB" w:rsidRPr="00BE37DB" w:rsidRDefault="00BE37DB" w:rsidP="00BE37DB">
      <w:pPr>
        <w:spacing w:line="240" w:lineRule="auto"/>
        <w:jc w:val="both"/>
        <w:rPr>
          <w:rFonts w:cs="Arial"/>
          <w:szCs w:val="22"/>
        </w:rPr>
      </w:pPr>
    </w:p>
    <w:p w:rsidR="00BE37DB" w:rsidRPr="00BE37DB" w:rsidRDefault="00BE37DB" w:rsidP="00BE37DB">
      <w:pPr>
        <w:autoSpaceDE w:val="0"/>
        <w:autoSpaceDN w:val="0"/>
        <w:adjustRightInd w:val="0"/>
        <w:spacing w:line="240" w:lineRule="auto"/>
        <w:jc w:val="both"/>
        <w:rPr>
          <w:rFonts w:cs="Arial"/>
          <w:szCs w:val="22"/>
        </w:rPr>
      </w:pPr>
      <w:r w:rsidRPr="00BE37DB">
        <w:rPr>
          <w:rFonts w:ascii="CIDFont+F4" w:hAnsi="CIDFont+F4" w:cs="CIDFont+F4"/>
          <w:szCs w:val="22"/>
          <w:lang w:eastAsia="ca-ES"/>
        </w:rPr>
        <w:t>Per a l’activació de les situacions M0, M2 i ME, aquesta suposarà automàticament el reconeixement mínim de 2 hores extraordinàries efectives a comptar des de l’activació del servei.</w:t>
      </w:r>
    </w:p>
    <w:p w:rsidR="00BE37DB" w:rsidRPr="00BE37DB" w:rsidRDefault="00BE37DB" w:rsidP="00BE37DB">
      <w:pPr>
        <w:spacing w:line="240" w:lineRule="auto"/>
        <w:jc w:val="both"/>
        <w:rPr>
          <w:rFonts w:cs="Arial"/>
          <w:szCs w:val="22"/>
        </w:rPr>
      </w:pPr>
    </w:p>
    <w:p w:rsidR="00BE37DB" w:rsidRPr="00BE37DB" w:rsidRDefault="00BE37DB" w:rsidP="00BE37DB">
      <w:pPr>
        <w:autoSpaceDE w:val="0"/>
        <w:autoSpaceDN w:val="0"/>
        <w:adjustRightInd w:val="0"/>
        <w:spacing w:line="240" w:lineRule="auto"/>
        <w:jc w:val="both"/>
        <w:rPr>
          <w:rFonts w:cs="Arial"/>
          <w:szCs w:val="22"/>
        </w:rPr>
      </w:pPr>
      <w:r w:rsidRPr="00BE37DB">
        <w:rPr>
          <w:rFonts w:ascii="CIDFont+F4" w:hAnsi="CIDFont+F4" w:cs="CIDFont+F4"/>
          <w:szCs w:val="22"/>
          <w:lang w:eastAsia="ca-ES"/>
        </w:rPr>
        <w:t xml:space="preserve">Es crea una Bossa de compensació d’Hores Extraordinàries en temps de descans, de caràcter voluntari, a gaudir a partir de l’1 de gener de 2021, sota la següent premissa: 1,50 hores de descans per cada hora treballada en prolongació de jornada ordinària; 1,75 hores de descans per cada hora treballada en jornada no planificada i 2 hores de descans per </w:t>
      </w:r>
      <w:r w:rsidRPr="00BE37DB">
        <w:rPr>
          <w:rFonts w:ascii="CIDFont+F4" w:hAnsi="CIDFont+F4" w:cs="CIDFont+F4"/>
          <w:szCs w:val="22"/>
          <w:lang w:eastAsia="ca-ES"/>
        </w:rPr>
        <w:lastRenderedPageBreak/>
        <w:t>cada hora treballada en festius especials (els 12 festius de caràcter nacional i el 23 de juny, 24 de desembre i el 31 de desembre).</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9. Complement de cobertura de mínims de parcs i d’altres unitats operatives</w:t>
      </w:r>
    </w:p>
    <w:p w:rsidR="00BE37DB" w:rsidRPr="00BE37DB" w:rsidRDefault="00BE37DB" w:rsidP="00BE37DB">
      <w:pPr>
        <w:spacing w:line="240" w:lineRule="auto"/>
        <w:jc w:val="both"/>
        <w:rPr>
          <w:rFonts w:cs="Arial"/>
          <w:szCs w:val="22"/>
        </w:rPr>
      </w:pPr>
      <w:r w:rsidRPr="00BE37DB">
        <w:rPr>
          <w:rFonts w:cs="Arial"/>
          <w:szCs w:val="22"/>
        </w:rPr>
        <w:t>Amb la realitat de la plantilla actual, que precisa ser corregida, s’acorda un complement transitori i temporal fins a 31 de desembre de 2020, que compensi l’activació dels efectius per garantir en tot moment la cobertura de mínims de cada unitat operativa i parc. La percepció d’aquest complement, de caràcter universal i homogeni per a tots els grups i categories, ve condicionada a la prestació efectiva dels serveis planificats ordinaris.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L’import d’aquest complement es fixa en 1680 € anuals, a percebre en 1</w:t>
      </w:r>
      <w:r w:rsidR="008C5471">
        <w:rPr>
          <w:rFonts w:cs="Arial"/>
          <w:szCs w:val="22"/>
        </w:rPr>
        <w:t>2</w:t>
      </w:r>
      <w:r w:rsidRPr="00BE37DB">
        <w:rPr>
          <w:rFonts w:cs="Arial"/>
          <w:szCs w:val="22"/>
        </w:rPr>
        <w:t xml:space="preserve"> mensualitats. El complement de prestació de serveis es percebrà íntegrament en tant en quant els professionals realitzin totes les jornades ordinàries planificades. Aquest complement es reduirà en 105 € per cada jornada no realitzada sobre el nombre de jornades planificades en el propi mes, amb el límit reductiu corresponent al complement mensual que correspongui. No es reduirà en els supòsits establerts a la Llei 8/2006 de conciliació familiar i laboral i vacances, permisos i llicències, ni en les situacions d’incapacitat laboral com a conseqüència d’accident laboral ni en el supòsit que la jornada no realitzada es recuperi amb una altra jornada de la mateixa naturalesa dins l’any natural i d’acord amb les necessitats del servei.</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10. Compensació per assistència a judicis relacionats amb el servei</w:t>
      </w:r>
    </w:p>
    <w:p w:rsidR="00BE37DB" w:rsidRPr="00BE37DB" w:rsidRDefault="00BE37DB" w:rsidP="00BE37DB">
      <w:pPr>
        <w:spacing w:line="240" w:lineRule="auto"/>
        <w:jc w:val="both"/>
        <w:rPr>
          <w:rFonts w:cs="Arial"/>
          <w:szCs w:val="22"/>
        </w:rPr>
      </w:pPr>
      <w:r w:rsidRPr="00BE37DB">
        <w:rPr>
          <w:rFonts w:cs="Arial"/>
          <w:szCs w:val="22"/>
        </w:rPr>
        <w:t>Es compensarà en temps de descans a raó d’1,5 hores cada hora destinada fora de guàrdia planificada a l’assistència a un judici relacionat amb el servei.</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11. Desplaçaments entre parcs</w:t>
      </w:r>
    </w:p>
    <w:p w:rsidR="00BE37DB" w:rsidRPr="00BE37DB" w:rsidRDefault="00BE37DB" w:rsidP="00BE37DB">
      <w:pPr>
        <w:spacing w:line="240" w:lineRule="auto"/>
        <w:jc w:val="both"/>
        <w:rPr>
          <w:rFonts w:cs="Arial"/>
          <w:szCs w:val="22"/>
        </w:rPr>
      </w:pPr>
      <w:r w:rsidRPr="00BE37DB">
        <w:rPr>
          <w:rFonts w:cs="Arial"/>
          <w:szCs w:val="22"/>
        </w:rPr>
        <w:t>Es limita a 4 canvis de parc per a tot l’any 2019, el 2020 i 2021, i a 2 canvis de parc l’any 2022. Aquesta mesura comportarà també la compensació horària per desplaçament i la indemnització per despeses de locomoció per la mobilitat geogràfica corresponent.</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12. Carrera professional</w:t>
      </w:r>
    </w:p>
    <w:p w:rsidR="00BE37DB" w:rsidRPr="00BE37DB" w:rsidRDefault="00BE37DB" w:rsidP="00BE37DB">
      <w:pPr>
        <w:spacing w:line="240" w:lineRule="auto"/>
        <w:jc w:val="both"/>
        <w:rPr>
          <w:rFonts w:cs="Arial"/>
          <w:szCs w:val="22"/>
        </w:rPr>
      </w:pPr>
      <w:r w:rsidRPr="00BE37DB">
        <w:rPr>
          <w:rFonts w:cs="Arial"/>
          <w:szCs w:val="22"/>
        </w:rPr>
        <w:t>S’acorda la creació dins el primer semestre de l’any 2019 de la Comissió paritària per al desenvolupament de la Carrera Professional del Cos de Bombers de la Generalitat, tant pel que fa a les especialitats, forma d’entrada i sortida, els itineraris professionals, la carrera professional horitzontal i vertical considerant la meritació i l’experiència adquirida, les condicions de manteniment tècnic i psicofísic, i aspectes retributius relacionats, derivats de la reconversió del complement de cobertura de mínims de parc a partir d’1 de gener de 2021.</w:t>
      </w:r>
    </w:p>
    <w:p w:rsidR="00BE37DB" w:rsidRPr="00BE37DB" w:rsidRDefault="00BE37DB" w:rsidP="00BE37DB">
      <w:pPr>
        <w:spacing w:line="240" w:lineRule="auto"/>
        <w:jc w:val="both"/>
        <w:rPr>
          <w:rFonts w:cs="Arial"/>
          <w:szCs w:val="22"/>
        </w:rPr>
      </w:pPr>
      <w:r w:rsidRPr="00BE37DB">
        <w:rPr>
          <w:rFonts w:cs="Arial"/>
          <w:szCs w:val="22"/>
        </w:rPr>
        <w:t>La carrera professional inclourà totes les categories del Cos de Bombers així com els efectius declarats en 2ª activitat.</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L’aplicació de les noves mesures de carrera professional es començarà a implantar a partir de l’1 de gener de 2021. En cas que no sigui possible, es mantindrà la percepció del complement retributiu de cobertura de mínims de parc.</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13. Comissió de la Segona Activitat</w:t>
      </w:r>
    </w:p>
    <w:p w:rsidR="00BE37DB" w:rsidRPr="00BE37DB" w:rsidRDefault="00BE37DB" w:rsidP="00BE37DB">
      <w:pPr>
        <w:spacing w:line="240" w:lineRule="auto"/>
        <w:jc w:val="both"/>
        <w:rPr>
          <w:rFonts w:cs="Arial"/>
          <w:szCs w:val="22"/>
        </w:rPr>
      </w:pPr>
      <w:r w:rsidRPr="00BE37DB">
        <w:rPr>
          <w:rFonts w:cs="Arial"/>
          <w:szCs w:val="22"/>
        </w:rPr>
        <w:t>Dins el primer semestre de l’any 2019 es reactivarà la Comissió de la Segona Activitat, per tal de revisar la situació actual de funcions, adscripcions, jornada i horari, provisió de llocs de treball.</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14. Descentralització de la formació</w:t>
      </w:r>
    </w:p>
    <w:p w:rsidR="00BE37DB" w:rsidRPr="00BE37DB" w:rsidRDefault="00BE37DB" w:rsidP="00BE37DB">
      <w:pPr>
        <w:spacing w:line="240" w:lineRule="auto"/>
        <w:jc w:val="both"/>
        <w:rPr>
          <w:rFonts w:cs="Arial"/>
          <w:szCs w:val="22"/>
        </w:rPr>
      </w:pPr>
      <w:r w:rsidRPr="00BE37DB">
        <w:rPr>
          <w:rFonts w:cs="Arial"/>
          <w:szCs w:val="22"/>
        </w:rPr>
        <w:t>La Direcció General treballarà conjuntament amb l’ISPC un catàleg de cursos per implementar la formació continuada i obligatòria de forma descentralitzada a les diferents Regions d’Emergències, per tal de facilitar més la participació del personal en les activitats formatives.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15. Impuls i compliment de les obligacions en l’àmbit de la prevenció de riscos laborals</w:t>
      </w:r>
    </w:p>
    <w:p w:rsidR="00BE37DB" w:rsidRPr="00BE37DB" w:rsidRDefault="00BE37DB" w:rsidP="00BE37DB">
      <w:pPr>
        <w:spacing w:line="240" w:lineRule="auto"/>
        <w:jc w:val="both"/>
        <w:rPr>
          <w:rFonts w:cs="Arial"/>
          <w:szCs w:val="22"/>
        </w:rPr>
      </w:pPr>
      <w:r w:rsidRPr="00BE37DB">
        <w:rPr>
          <w:rFonts w:cs="Arial"/>
          <w:szCs w:val="22"/>
        </w:rPr>
        <w:t xml:space="preserve">El Departament d’Interior es compromet a reforçar i millorar la integració de la prevenció de riscos laborals al Cos de Bombers a les instal·lacions, als equipaments i materials, als vehicles i a les activitats operatives i de formació i entrenament, implicant les unitats responsables del Departament d’Interior i reforçant les unitats i el personal de la pròpia Direcció General de Prevenció, Extinció d’Incendis i Salvaments. </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 xml:space="preserve">Es dissenyarà i implementarà un sistema de gestió de la prevenció de riscos laborals adequat a les necessitats específiques del Cos de Bombers. </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Es programarà la formació necessària resultant de l’avaluació de riscos i de la planificació de l’activitat preventiva a tot el col·lectiu de bombers, amb la implicació de l’ISPC.</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Incloure en la planificació de l’activitat preventiva els mitjans humans i materials necessaris, el termini i l’assignació de recursos econòmics.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Es vetllarà especialment pel compliment de la Llei 31/1995, de Prevenció de Riscos Laborals en tots aquells apartats que siguin d’aplicació al Cos de Bombers de la Generalitat de Catalunya.</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16. Revisió dels imports de cobertura de l’assegurança</w:t>
      </w:r>
    </w:p>
    <w:p w:rsidR="00BE37DB" w:rsidRPr="00BE37DB" w:rsidRDefault="00BE37DB" w:rsidP="00BE37DB">
      <w:pPr>
        <w:spacing w:line="240" w:lineRule="auto"/>
        <w:jc w:val="both"/>
        <w:rPr>
          <w:rFonts w:cs="Arial"/>
          <w:szCs w:val="22"/>
        </w:rPr>
      </w:pPr>
      <w:r w:rsidRPr="00BE37DB">
        <w:rPr>
          <w:rFonts w:cs="Arial"/>
          <w:szCs w:val="22"/>
        </w:rPr>
        <w:t>El Departament d’Interior farà les accions necessàries per igualar les cobertures d’assegurança en cas de mort i per invalidesa entre tot el col·lectiu, d’acord amb les condicions establertes a la pòlissa d’assegurances d’accidents personals de la Generalitat de Catalunya, vigent des de l’1 de gener de 2019.</w:t>
      </w:r>
    </w:p>
    <w:p w:rsidR="00BE37DB" w:rsidRPr="00BE37DB" w:rsidRDefault="00BE37DB" w:rsidP="00BE37DB">
      <w:pPr>
        <w:spacing w:line="240" w:lineRule="auto"/>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BE37DB" w:rsidRPr="00BE37DB" w:rsidTr="00D41BC7">
        <w:tc>
          <w:tcPr>
            <w:tcW w:w="4606" w:type="dxa"/>
            <w:shd w:val="clear" w:color="auto" w:fill="auto"/>
          </w:tcPr>
          <w:p w:rsidR="00BE37DB" w:rsidRPr="00BE37DB" w:rsidRDefault="00BE37DB" w:rsidP="00BE37DB">
            <w:pPr>
              <w:spacing w:line="240" w:lineRule="auto"/>
              <w:jc w:val="both"/>
              <w:rPr>
                <w:rFonts w:cs="Arial"/>
                <w:szCs w:val="22"/>
              </w:rPr>
            </w:pPr>
            <w:r w:rsidRPr="00BE37DB">
              <w:rPr>
                <w:rFonts w:cs="Arial"/>
                <w:szCs w:val="22"/>
              </w:rPr>
              <w:t>Cas d’invalidesa per accident</w:t>
            </w:r>
          </w:p>
        </w:tc>
        <w:tc>
          <w:tcPr>
            <w:tcW w:w="4606" w:type="dxa"/>
            <w:shd w:val="clear" w:color="auto" w:fill="auto"/>
          </w:tcPr>
          <w:p w:rsidR="00BE37DB" w:rsidRPr="00BE37DB" w:rsidRDefault="00BE37DB" w:rsidP="00BE37DB">
            <w:pPr>
              <w:spacing w:line="240" w:lineRule="auto"/>
              <w:jc w:val="both"/>
              <w:rPr>
                <w:rFonts w:cs="Arial"/>
                <w:szCs w:val="22"/>
              </w:rPr>
            </w:pPr>
            <w:r w:rsidRPr="00BE37DB">
              <w:rPr>
                <w:rFonts w:cs="Arial"/>
                <w:szCs w:val="22"/>
              </w:rPr>
              <w:t>Cas de mort per accident</w:t>
            </w:r>
          </w:p>
        </w:tc>
      </w:tr>
      <w:tr w:rsidR="00BE37DB" w:rsidRPr="00BE37DB" w:rsidTr="00D41BC7">
        <w:tc>
          <w:tcPr>
            <w:tcW w:w="4606" w:type="dxa"/>
            <w:shd w:val="clear" w:color="auto" w:fill="auto"/>
          </w:tcPr>
          <w:p w:rsidR="00BE37DB" w:rsidRPr="00BE37DB" w:rsidRDefault="00BE37DB" w:rsidP="00BE37DB">
            <w:pPr>
              <w:spacing w:line="240" w:lineRule="auto"/>
              <w:jc w:val="both"/>
              <w:rPr>
                <w:rFonts w:cs="Arial"/>
                <w:szCs w:val="22"/>
              </w:rPr>
            </w:pPr>
            <w:r w:rsidRPr="00BE37DB">
              <w:rPr>
                <w:rFonts w:cs="Arial"/>
                <w:szCs w:val="22"/>
              </w:rPr>
              <w:t>151.455 euros</w:t>
            </w:r>
          </w:p>
        </w:tc>
        <w:tc>
          <w:tcPr>
            <w:tcW w:w="4606" w:type="dxa"/>
            <w:shd w:val="clear" w:color="auto" w:fill="auto"/>
          </w:tcPr>
          <w:p w:rsidR="00BE37DB" w:rsidRPr="00BE37DB" w:rsidRDefault="00BE37DB" w:rsidP="00BE37DB">
            <w:pPr>
              <w:spacing w:line="240" w:lineRule="auto"/>
              <w:jc w:val="both"/>
              <w:rPr>
                <w:rFonts w:cs="Arial"/>
                <w:szCs w:val="22"/>
              </w:rPr>
            </w:pPr>
            <w:r w:rsidRPr="00BE37DB">
              <w:rPr>
                <w:rFonts w:cs="Arial"/>
                <w:szCs w:val="22"/>
              </w:rPr>
              <w:t>110.250 euros</w:t>
            </w:r>
          </w:p>
        </w:tc>
      </w:tr>
    </w:tbl>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lastRenderedPageBreak/>
        <w:t>17. Permisos i llicències</w:t>
      </w:r>
    </w:p>
    <w:p w:rsidR="00BE37DB" w:rsidRPr="00BE37DB" w:rsidRDefault="00BE37DB" w:rsidP="00BE37DB">
      <w:pPr>
        <w:spacing w:line="240" w:lineRule="auto"/>
        <w:jc w:val="both"/>
        <w:rPr>
          <w:rFonts w:cs="Arial"/>
          <w:szCs w:val="22"/>
        </w:rPr>
      </w:pPr>
      <w:r w:rsidRPr="00BE37DB">
        <w:rPr>
          <w:rFonts w:cs="Arial"/>
          <w:szCs w:val="22"/>
        </w:rPr>
        <w:t xml:space="preserve">S’acorda implantar, amb la participació de la part social, el document de determinació de les condicions de gaudiment de les llicències i permisos i adaptar-los al tipus d’horari i treball del Cos de Bombers. </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18. Comissió de seguiment de l’Acord</w:t>
      </w:r>
    </w:p>
    <w:p w:rsidR="00BE37DB" w:rsidRPr="00BE37DB" w:rsidRDefault="00BE37DB" w:rsidP="00BE37DB">
      <w:pPr>
        <w:spacing w:line="240" w:lineRule="auto"/>
        <w:jc w:val="both"/>
        <w:rPr>
          <w:rFonts w:cs="Arial"/>
          <w:szCs w:val="22"/>
        </w:rPr>
      </w:pPr>
      <w:r w:rsidRPr="00BE37DB">
        <w:rPr>
          <w:rFonts w:cs="Arial"/>
          <w:szCs w:val="22"/>
        </w:rPr>
        <w:t>Es crea una comissió paritària de seguiment de la implantació i execució dels acords estipulats, que es reuneixi de forma ordinària un cop a l’any, tot preveient les reunions extraordinàries que es considerin en cas de desacord en la interpretació del mateixos.</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r w:rsidRPr="00BE37DB">
        <w:rPr>
          <w:rFonts w:cs="Arial"/>
          <w:szCs w:val="22"/>
        </w:rPr>
        <w:t>En la primera sessió de treball de la comissió s’establiran els calendaris a les actuacions compromeses en el present Acord.</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BE37DB" w:rsidP="00BE37DB">
      <w:pPr>
        <w:keepNext/>
        <w:spacing w:after="240" w:line="240" w:lineRule="auto"/>
        <w:rPr>
          <w:rFonts w:cs="Arial"/>
          <w:b/>
          <w:szCs w:val="22"/>
        </w:rPr>
      </w:pPr>
      <w:r w:rsidRPr="00BE37DB">
        <w:rPr>
          <w:rFonts w:cs="Arial"/>
          <w:b/>
          <w:szCs w:val="22"/>
        </w:rPr>
        <w:t>19. Disposicions finals</w:t>
      </w:r>
    </w:p>
    <w:p w:rsidR="00BE37DB" w:rsidRPr="00BE37DB" w:rsidRDefault="00BE37DB" w:rsidP="00BE37DB">
      <w:pPr>
        <w:spacing w:after="120" w:line="240" w:lineRule="auto"/>
        <w:jc w:val="both"/>
        <w:rPr>
          <w:rFonts w:cs="Arial"/>
          <w:szCs w:val="22"/>
        </w:rPr>
      </w:pPr>
      <w:r w:rsidRPr="00BE37DB">
        <w:rPr>
          <w:rFonts w:cs="Arial"/>
          <w:szCs w:val="22"/>
        </w:rPr>
        <w:t>1. Les condicions pactades en aquest acord formen un tot orgànic i indivisible i, als efectes de la seva aplicació pràctica, han de ser considerades globalment i conjuntament.</w:t>
      </w:r>
    </w:p>
    <w:p w:rsidR="00BE37DB" w:rsidRPr="00BE37DB" w:rsidRDefault="00BE37DB" w:rsidP="00BE37DB">
      <w:pPr>
        <w:spacing w:after="120" w:line="240" w:lineRule="auto"/>
        <w:jc w:val="both"/>
        <w:rPr>
          <w:rFonts w:cs="Arial"/>
          <w:szCs w:val="22"/>
        </w:rPr>
      </w:pPr>
      <w:r w:rsidRPr="00BE37DB">
        <w:rPr>
          <w:rFonts w:cs="Arial"/>
          <w:szCs w:val="22"/>
        </w:rPr>
        <w:t>2. Ambdues parts es comprometen a què les possibles discrepàncies relatives a la interpretació o aplicació d'aquest Acord es canalitzin a través de la Comissió de Seguiment de l’Acord.</w:t>
      </w:r>
    </w:p>
    <w:p w:rsidR="00BE37DB" w:rsidRPr="00BE37DB" w:rsidRDefault="00BE37DB" w:rsidP="00BE37DB">
      <w:pPr>
        <w:spacing w:after="120" w:line="240" w:lineRule="auto"/>
        <w:jc w:val="both"/>
        <w:rPr>
          <w:rFonts w:cs="Arial"/>
          <w:szCs w:val="22"/>
        </w:rPr>
      </w:pPr>
      <w:r w:rsidRPr="00BE37DB">
        <w:rPr>
          <w:rFonts w:cs="Arial"/>
          <w:szCs w:val="22"/>
        </w:rPr>
        <w:t>3. Igualment, ambdues parts es comprometen a què el plantejament de qualsevol altra qüestió sobre condicions de treball no inclosa en aquest Acord es dirimirà per la via del diàleg i de la negociació.</w:t>
      </w:r>
    </w:p>
    <w:p w:rsidR="00BE37DB" w:rsidRPr="00BE37DB" w:rsidRDefault="00BE37DB" w:rsidP="00BE37DB">
      <w:pPr>
        <w:spacing w:after="120" w:line="240" w:lineRule="auto"/>
        <w:jc w:val="both"/>
        <w:rPr>
          <w:rFonts w:cs="Arial"/>
          <w:szCs w:val="22"/>
        </w:rPr>
      </w:pPr>
      <w:r w:rsidRPr="00BE37DB">
        <w:rPr>
          <w:rFonts w:cs="Arial"/>
          <w:szCs w:val="22"/>
        </w:rPr>
        <w:t>4. Pel que fa a les retribucions previstes als presents Acords, se'ls aplicarà els increments retributius generals que s'estableixin pels funcionaris de la Generalitat a partir de l’1 de gener de 2020.</w:t>
      </w:r>
    </w:p>
    <w:p w:rsidR="00483EC8" w:rsidRPr="00BE37DB" w:rsidRDefault="00BE37DB" w:rsidP="008C5471">
      <w:pPr>
        <w:spacing w:after="120" w:line="240" w:lineRule="auto"/>
        <w:jc w:val="both"/>
        <w:rPr>
          <w:rFonts w:cs="Arial"/>
          <w:szCs w:val="22"/>
        </w:rPr>
      </w:pPr>
      <w:r w:rsidRPr="00BE37DB">
        <w:rPr>
          <w:rFonts w:cs="Arial"/>
          <w:szCs w:val="22"/>
        </w:rPr>
        <w:t>5.  Les Organitzacions Sindicals UGT i CATAC es comprometen a desconvocar la vaga que afecta a tot el personal operatiu i que va tenir inici el 22 de juny de 2014, amb caràcter indefinit, a partir del moment en que se signi l’Acord de condicions de treball dels funcionaris del Cos de Bombers per al període 2019-2022 i es procedeixi a la derogació del Decret 74/2014.</w:t>
      </w:r>
    </w:p>
    <w:p w:rsidR="00BE37DB" w:rsidRPr="00BE37DB" w:rsidRDefault="00BE37DB" w:rsidP="00BE37DB">
      <w:pPr>
        <w:spacing w:line="240" w:lineRule="auto"/>
        <w:jc w:val="both"/>
        <w:rPr>
          <w:rFonts w:cs="Arial"/>
          <w:color w:val="FF0000"/>
          <w:szCs w:val="22"/>
        </w:rPr>
      </w:pPr>
    </w:p>
    <w:p w:rsidR="00BE37DB" w:rsidRPr="00BE37DB" w:rsidRDefault="00BE37DB" w:rsidP="00BE37DB">
      <w:pPr>
        <w:spacing w:line="240" w:lineRule="auto"/>
        <w:jc w:val="both"/>
        <w:rPr>
          <w:rFonts w:cs="Arial"/>
          <w:szCs w:val="22"/>
        </w:rPr>
      </w:pPr>
      <w:r w:rsidRPr="00BE37DB">
        <w:rPr>
          <w:rFonts w:cs="Arial"/>
          <w:szCs w:val="22"/>
        </w:rPr>
        <w:t xml:space="preserve">Barcelona, </w:t>
      </w:r>
      <w:r w:rsidR="008C5471">
        <w:rPr>
          <w:rFonts w:cs="Arial"/>
          <w:szCs w:val="22"/>
        </w:rPr>
        <w:t>24 de maig</w:t>
      </w:r>
      <w:r w:rsidRPr="00BE37DB">
        <w:rPr>
          <w:rFonts w:cs="Arial"/>
          <w:szCs w:val="22"/>
        </w:rPr>
        <w:t xml:space="preserve"> de 2019.</w:t>
      </w:r>
    </w:p>
    <w:p w:rsidR="00BE37DB" w:rsidRPr="00BE37DB" w:rsidRDefault="00BE37DB" w:rsidP="00BE37DB">
      <w:pPr>
        <w:spacing w:line="240" w:lineRule="auto"/>
        <w:jc w:val="both"/>
        <w:rPr>
          <w:rFonts w:cs="Arial"/>
          <w:szCs w:val="22"/>
        </w:rPr>
      </w:pPr>
    </w:p>
    <w:p w:rsidR="00BE37DB" w:rsidRPr="00BE37DB" w:rsidRDefault="00BE37DB" w:rsidP="00BE37DB">
      <w:pPr>
        <w:spacing w:line="240" w:lineRule="auto"/>
        <w:jc w:val="both"/>
        <w:rPr>
          <w:rFonts w:cs="Arial"/>
          <w:szCs w:val="22"/>
        </w:rPr>
      </w:pPr>
    </w:p>
    <w:p w:rsidR="00BE37DB" w:rsidRPr="00BE37DB" w:rsidRDefault="008C5471" w:rsidP="00BE37DB">
      <w:pPr>
        <w:spacing w:line="240" w:lineRule="auto"/>
        <w:jc w:val="both"/>
        <w:rPr>
          <w:rFonts w:cs="Arial"/>
          <w:szCs w:val="22"/>
        </w:rPr>
      </w:pPr>
      <w:r>
        <w:rPr>
          <w:rFonts w:cs="Arial"/>
          <w:szCs w:val="22"/>
        </w:rPr>
        <w:t>Pel Departament d’Interior</w:t>
      </w:r>
      <w:r>
        <w:rPr>
          <w:rFonts w:cs="Arial"/>
          <w:szCs w:val="22"/>
        </w:rPr>
        <w:tab/>
      </w:r>
      <w:r>
        <w:rPr>
          <w:rFonts w:cs="Arial"/>
          <w:szCs w:val="22"/>
        </w:rPr>
        <w:tab/>
      </w:r>
      <w:r>
        <w:rPr>
          <w:rFonts w:cs="Arial"/>
          <w:szCs w:val="22"/>
        </w:rPr>
        <w:tab/>
      </w:r>
      <w:r>
        <w:rPr>
          <w:rFonts w:cs="Arial"/>
          <w:szCs w:val="22"/>
        </w:rPr>
        <w:tab/>
      </w:r>
      <w:r>
        <w:rPr>
          <w:rFonts w:cs="Arial"/>
          <w:szCs w:val="22"/>
        </w:rPr>
        <w:tab/>
        <w:t>Per les Organitzacions Sindicals</w:t>
      </w:r>
    </w:p>
    <w:p w:rsidR="006F551E" w:rsidRDefault="006F551E" w:rsidP="008C5471">
      <w:pPr>
        <w:jc w:val="both"/>
      </w:pPr>
      <w:r>
        <w:tab/>
      </w:r>
      <w:r>
        <w:tab/>
      </w:r>
      <w:r>
        <w:tab/>
      </w:r>
      <w:r>
        <w:tab/>
      </w:r>
      <w:r>
        <w:tab/>
      </w:r>
      <w:r w:rsidR="00B612DE">
        <w:tab/>
      </w:r>
      <w:r w:rsidR="00B612DE">
        <w:tab/>
      </w:r>
      <w:r w:rsidR="00B612DE">
        <w:tab/>
      </w:r>
    </w:p>
    <w:p w:rsidR="006F551E" w:rsidRDefault="006F551E" w:rsidP="007A0A5D">
      <w:pPr>
        <w:jc w:val="both"/>
      </w:pPr>
    </w:p>
    <w:p w:rsidR="00483EC8" w:rsidRDefault="00483EC8" w:rsidP="007A0A5D">
      <w:pPr>
        <w:jc w:val="both"/>
      </w:pPr>
    </w:p>
    <w:p w:rsidR="00B612DE" w:rsidRDefault="006F551E" w:rsidP="007A0A5D">
      <w:pPr>
        <w:jc w:val="both"/>
      </w:pPr>
      <w:r>
        <w:tab/>
      </w:r>
      <w:r>
        <w:tab/>
      </w:r>
      <w:r>
        <w:tab/>
      </w:r>
      <w:r>
        <w:tab/>
      </w:r>
      <w:r>
        <w:tab/>
      </w:r>
      <w:r w:rsidR="00B612DE">
        <w:tab/>
      </w:r>
      <w:r w:rsidR="00B612DE">
        <w:tab/>
      </w:r>
      <w:r w:rsidR="00B612DE">
        <w:tab/>
      </w:r>
    </w:p>
    <w:p w:rsidR="00B612DE" w:rsidRDefault="00B612DE" w:rsidP="007A0A5D">
      <w:pPr>
        <w:jc w:val="both"/>
      </w:pPr>
    </w:p>
    <w:p w:rsidR="00B612DE" w:rsidRDefault="008C5471" w:rsidP="007A0A5D">
      <w:pPr>
        <w:jc w:val="both"/>
      </w:pPr>
      <w:r>
        <w:t>Conseller Miquel Buch i Moya</w:t>
      </w:r>
    </w:p>
    <w:p w:rsidR="00B612DE" w:rsidRDefault="00B612DE" w:rsidP="007A0A5D">
      <w:pPr>
        <w:jc w:val="both"/>
      </w:pPr>
    </w:p>
    <w:p w:rsidR="006F551E" w:rsidRPr="008202FA" w:rsidRDefault="00B612DE" w:rsidP="007A0A5D">
      <w:pPr>
        <w:jc w:val="both"/>
      </w:pPr>
      <w:r>
        <w:tab/>
      </w:r>
      <w:r>
        <w:tab/>
      </w:r>
      <w:r>
        <w:tab/>
      </w:r>
      <w:r>
        <w:tab/>
      </w:r>
      <w:r>
        <w:tab/>
      </w:r>
      <w:r>
        <w:tab/>
      </w:r>
      <w:r>
        <w:tab/>
      </w:r>
      <w:r>
        <w:tab/>
      </w:r>
    </w:p>
    <w:sectPr w:rsidR="006F551E" w:rsidRPr="008202FA" w:rsidSect="00DC0EF8">
      <w:headerReference w:type="default" r:id="rId9"/>
      <w:footerReference w:type="default" r:id="rId10"/>
      <w:footerReference w:type="first" r:id="rId11"/>
      <w:pgSz w:w="11906" w:h="16838" w:code="9"/>
      <w:pgMar w:top="1985" w:right="1134" w:bottom="1560" w:left="1701" w:header="539" w:footer="7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4A" w:rsidRDefault="0033504A">
      <w:pPr>
        <w:spacing w:line="240" w:lineRule="auto"/>
      </w:pPr>
      <w:r>
        <w:separator/>
      </w:r>
    </w:p>
  </w:endnote>
  <w:endnote w:type="continuationSeparator" w:id="0">
    <w:p w:rsidR="0033504A" w:rsidRDefault="003350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85852"/>
      <w:docPartObj>
        <w:docPartGallery w:val="Page Numbers (Bottom of Page)"/>
        <w:docPartUnique/>
      </w:docPartObj>
    </w:sdtPr>
    <w:sdtContent>
      <w:p w:rsidR="001C619D" w:rsidRDefault="00640358">
        <w:pPr>
          <w:pStyle w:val="Piedepgina"/>
          <w:jc w:val="right"/>
        </w:pPr>
        <w:r w:rsidRPr="001C619D">
          <w:rPr>
            <w:sz w:val="20"/>
          </w:rPr>
          <w:fldChar w:fldCharType="begin"/>
        </w:r>
        <w:r w:rsidR="001C619D" w:rsidRPr="001C619D">
          <w:rPr>
            <w:sz w:val="20"/>
          </w:rPr>
          <w:instrText>PAGE   \* MERGEFORMAT</w:instrText>
        </w:r>
        <w:r w:rsidRPr="001C619D">
          <w:rPr>
            <w:sz w:val="20"/>
          </w:rPr>
          <w:fldChar w:fldCharType="separate"/>
        </w:r>
        <w:r w:rsidR="00150BDE">
          <w:rPr>
            <w:noProof/>
            <w:sz w:val="20"/>
          </w:rPr>
          <w:t>8</w:t>
        </w:r>
        <w:r w:rsidRPr="001C619D">
          <w:rPr>
            <w:sz w:val="20"/>
          </w:rPr>
          <w:fldChar w:fldCharType="end"/>
        </w:r>
      </w:p>
    </w:sdtContent>
  </w:sdt>
  <w:p w:rsidR="00B02CDD" w:rsidRPr="00B02CDD" w:rsidRDefault="0033504A">
    <w:pP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72"/>
      <w:gridCol w:w="4915"/>
    </w:tblGrid>
    <w:tr w:rsidR="00BA15BE">
      <w:trPr>
        <w:trHeight w:val="568"/>
      </w:trPr>
      <w:tc>
        <w:tcPr>
          <w:tcW w:w="2354" w:type="pct"/>
        </w:tcPr>
        <w:p w:rsidR="00F41D5D" w:rsidRDefault="004C5E38" w:rsidP="00F41D5D">
          <w:pPr>
            <w:spacing w:line="140" w:lineRule="exact"/>
            <w:rPr>
              <w:sz w:val="14"/>
            </w:rPr>
          </w:pPr>
          <w:r>
            <w:rPr>
              <w:sz w:val="14"/>
            </w:rPr>
            <w:t>Ctra. de la Universitat Autònoma, s/n</w:t>
          </w:r>
        </w:p>
        <w:p w:rsidR="00F41D5D" w:rsidRDefault="004C5E38" w:rsidP="00F41D5D">
          <w:pPr>
            <w:spacing w:line="140" w:lineRule="exact"/>
            <w:rPr>
              <w:sz w:val="14"/>
            </w:rPr>
          </w:pPr>
          <w:r>
            <w:rPr>
              <w:sz w:val="14"/>
            </w:rPr>
            <w:t>08290 Cerdanyola del Vallès</w:t>
          </w:r>
        </w:p>
        <w:p w:rsidR="00E64955" w:rsidRDefault="004C5E38" w:rsidP="00F41D5D">
          <w:pPr>
            <w:spacing w:line="140" w:lineRule="exact"/>
            <w:rPr>
              <w:sz w:val="14"/>
            </w:rPr>
          </w:pPr>
          <w:r>
            <w:rPr>
              <w:sz w:val="14"/>
            </w:rPr>
            <w:t>Tel. 93 582 03 00</w:t>
          </w:r>
        </w:p>
        <w:p w:rsidR="00E64955" w:rsidRDefault="004C5E38" w:rsidP="00F41D5D">
          <w:pPr>
            <w:spacing w:line="140" w:lineRule="exact"/>
            <w:rPr>
              <w:sz w:val="14"/>
            </w:rPr>
          </w:pPr>
          <w:r>
            <w:rPr>
              <w:sz w:val="14"/>
            </w:rPr>
            <w:t>Fax 93 586 79 80</w:t>
          </w:r>
        </w:p>
        <w:p w:rsidR="00BA15BE" w:rsidRDefault="004C5E38" w:rsidP="00BA15BE">
          <w:pPr>
            <w:spacing w:line="140" w:lineRule="exact"/>
          </w:pPr>
          <w:r>
            <w:rPr>
              <w:sz w:val="14"/>
            </w:rPr>
            <w:t>www.gencat.net/interior</w:t>
          </w:r>
        </w:p>
      </w:tc>
      <w:tc>
        <w:tcPr>
          <w:tcW w:w="2646" w:type="pct"/>
        </w:tcPr>
        <w:p w:rsidR="00BA15BE" w:rsidRDefault="0033504A" w:rsidP="00BA15BE">
          <w:pPr>
            <w:spacing w:line="240" w:lineRule="auto"/>
            <w:jc w:val="right"/>
            <w:rPr>
              <w:sz w:val="10"/>
            </w:rPr>
          </w:pPr>
        </w:p>
        <w:p w:rsidR="00BA15BE" w:rsidRDefault="0033504A" w:rsidP="00BA15BE">
          <w:pPr>
            <w:spacing w:line="240" w:lineRule="auto"/>
            <w:jc w:val="right"/>
            <w:rPr>
              <w:sz w:val="10"/>
            </w:rPr>
          </w:pPr>
        </w:p>
        <w:p w:rsidR="00BA15BE" w:rsidRDefault="00640358" w:rsidP="00BA15BE">
          <w:pPr>
            <w:spacing w:line="240" w:lineRule="auto"/>
            <w:jc w:val="right"/>
            <w:rPr>
              <w:sz w:val="10"/>
            </w:rPr>
          </w:pPr>
          <w:fldSimple w:instr=" FILENAME   \* MERGEFORMAT ">
            <w:r w:rsidR="00605A3A">
              <w:rPr>
                <w:noProof/>
                <w:sz w:val="10"/>
              </w:rPr>
              <w:t>preacord condicions treball 2019-2022</w:t>
            </w:r>
          </w:fldSimple>
        </w:p>
        <w:p w:rsidR="00BA15BE" w:rsidRDefault="00640358" w:rsidP="00BA15BE">
          <w:pPr>
            <w:jc w:val="right"/>
          </w:pPr>
          <w:r>
            <w:rPr>
              <w:sz w:val="10"/>
            </w:rPr>
            <w:fldChar w:fldCharType="begin"/>
          </w:r>
          <w:r w:rsidR="004C5E38">
            <w:rPr>
              <w:sz w:val="10"/>
            </w:rPr>
            <w:instrText xml:space="preserve"> SAVEDATE  \@ "dd/MM/yyyy HH:mm"  \* MERGEFORMAT </w:instrText>
          </w:r>
          <w:r>
            <w:rPr>
              <w:sz w:val="10"/>
            </w:rPr>
            <w:fldChar w:fldCharType="separate"/>
          </w:r>
          <w:r w:rsidR="00150BDE">
            <w:rPr>
              <w:noProof/>
              <w:sz w:val="10"/>
            </w:rPr>
            <w:t>22/05/2019 13:23</w:t>
          </w:r>
          <w:r>
            <w:rPr>
              <w:sz w:val="10"/>
            </w:rPr>
            <w:fldChar w:fldCharType="end"/>
          </w:r>
        </w:p>
      </w:tc>
    </w:tr>
  </w:tbl>
  <w:p w:rsidR="00BA15BE" w:rsidRDefault="003350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4A" w:rsidRDefault="0033504A">
      <w:pPr>
        <w:spacing w:line="240" w:lineRule="auto"/>
      </w:pPr>
      <w:r>
        <w:separator/>
      </w:r>
    </w:p>
  </w:footnote>
  <w:footnote w:type="continuationSeparator" w:id="0">
    <w:p w:rsidR="0033504A" w:rsidRDefault="0033504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E7" w:rsidRPr="00D24EF9" w:rsidRDefault="004C5E38" w:rsidP="001336E7">
    <w:pPr>
      <w:spacing w:line="240" w:lineRule="exact"/>
      <w:rPr>
        <w:sz w:val="24"/>
        <w:szCs w:val="24"/>
      </w:rPr>
    </w:pPr>
    <w:r w:rsidRPr="00D24EF9">
      <w:rPr>
        <w:sz w:val="24"/>
        <w:szCs w:val="24"/>
      </w:rPr>
      <w:t>Generalitat de Catalunya</w:t>
    </w:r>
  </w:p>
  <w:p w:rsidR="001336E7" w:rsidRDefault="00640358" w:rsidP="001336E7">
    <w:pPr>
      <w:spacing w:line="240" w:lineRule="exact"/>
      <w:rPr>
        <w:sz w:val="24"/>
        <w:szCs w:val="24"/>
      </w:rPr>
    </w:pPr>
    <w:r w:rsidRPr="0064035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7.45pt;margin-top:-15.6pt;width:23.55pt;height:26.5pt;z-index:251658240" o:allowincell="f">
          <v:imagedata r:id="rId1" o:title=""/>
        </v:shape>
        <o:OLEObject Type="Embed" ProgID="PBrush" ShapeID="_x0000_s1025" DrawAspect="Content" ObjectID="_1620122874" r:id="rId2"/>
      </w:pict>
    </w:r>
    <w:r w:rsidR="004C5E38" w:rsidRPr="00DA09C3">
      <w:rPr>
        <w:sz w:val="24"/>
        <w:szCs w:val="24"/>
      </w:rPr>
      <w:t>Departament d’Interior</w:t>
    </w:r>
  </w:p>
  <w:p w:rsidR="001336E7" w:rsidRPr="00F41D5D" w:rsidRDefault="004C5E38" w:rsidP="001336E7">
    <w:pPr>
      <w:spacing w:line="240" w:lineRule="exact"/>
      <w:rPr>
        <w:b/>
        <w:sz w:val="24"/>
        <w:szCs w:val="24"/>
      </w:rPr>
    </w:pPr>
    <w:r w:rsidRPr="00F41D5D">
      <w:rPr>
        <w:b/>
        <w:sz w:val="24"/>
        <w:szCs w:val="24"/>
      </w:rPr>
      <w:t>Direcció General d</w:t>
    </w:r>
    <w:r>
      <w:rPr>
        <w:b/>
        <w:sz w:val="24"/>
        <w:szCs w:val="24"/>
      </w:rPr>
      <w:t>e Prevenció,</w:t>
    </w:r>
  </w:p>
  <w:p w:rsidR="001336E7" w:rsidRPr="00F41D5D" w:rsidRDefault="004C5E38" w:rsidP="001336E7">
    <w:pPr>
      <w:spacing w:line="240" w:lineRule="exact"/>
      <w:rPr>
        <w:sz w:val="24"/>
        <w:szCs w:val="24"/>
      </w:rPr>
    </w:pPr>
    <w:r>
      <w:rPr>
        <w:b/>
        <w:sz w:val="24"/>
        <w:szCs w:val="24"/>
      </w:rPr>
      <w:t>Extinció d'Incendis i Salvaments</w:t>
    </w:r>
  </w:p>
  <w:p w:rsidR="009F0121" w:rsidRPr="000977C7" w:rsidRDefault="0033504A">
    <w:pPr>
      <w:spacing w:line="240" w:lineRule="exac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919"/>
    <w:multiLevelType w:val="hybridMultilevel"/>
    <w:tmpl w:val="EEE2E072"/>
    <w:lvl w:ilvl="0" w:tplc="D70094F2">
      <w:start w:val="3"/>
      <w:numFmt w:val="bullet"/>
      <w:lvlText w:val="-"/>
      <w:lvlJc w:val="left"/>
      <w:pPr>
        <w:ind w:left="1440" w:hanging="360"/>
      </w:pPr>
      <w:rPr>
        <w:rFonts w:ascii="Arial" w:eastAsia="Times New Roman" w:hAnsi="Aria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nsid w:val="0D3978E6"/>
    <w:multiLevelType w:val="hybridMultilevel"/>
    <w:tmpl w:val="AABEE59C"/>
    <w:lvl w:ilvl="0" w:tplc="8F1A5C62">
      <w:start w:val="1"/>
      <w:numFmt w:val="bullet"/>
      <w:lvlText w:val="-"/>
      <w:lvlJc w:val="left"/>
      <w:pPr>
        <w:ind w:left="1776" w:hanging="360"/>
      </w:pPr>
      <w:rPr>
        <w:rFonts w:ascii="Arial" w:eastAsia="Times New Roman" w:hAnsi="Arial" w:cs="Arial" w:hint="default"/>
        <w:b w:val="0"/>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2">
    <w:nsid w:val="11564C1F"/>
    <w:multiLevelType w:val="hybridMultilevel"/>
    <w:tmpl w:val="199CCDCA"/>
    <w:lvl w:ilvl="0" w:tplc="03B2FB16">
      <w:start w:val="1"/>
      <w:numFmt w:val="lowerLetter"/>
      <w:lvlText w:val="%1)"/>
      <w:lvlJc w:val="left"/>
      <w:pPr>
        <w:ind w:left="1495" w:hanging="360"/>
      </w:pPr>
      <w:rPr>
        <w:rFonts w:hint="default"/>
      </w:rPr>
    </w:lvl>
    <w:lvl w:ilvl="1" w:tplc="04030019" w:tentative="1">
      <w:start w:val="1"/>
      <w:numFmt w:val="lowerLetter"/>
      <w:lvlText w:val="%2."/>
      <w:lvlJc w:val="left"/>
      <w:pPr>
        <w:ind w:left="2215" w:hanging="360"/>
      </w:pPr>
    </w:lvl>
    <w:lvl w:ilvl="2" w:tplc="0403001B" w:tentative="1">
      <w:start w:val="1"/>
      <w:numFmt w:val="lowerRoman"/>
      <w:lvlText w:val="%3."/>
      <w:lvlJc w:val="right"/>
      <w:pPr>
        <w:ind w:left="2935" w:hanging="180"/>
      </w:pPr>
    </w:lvl>
    <w:lvl w:ilvl="3" w:tplc="0403000F" w:tentative="1">
      <w:start w:val="1"/>
      <w:numFmt w:val="decimal"/>
      <w:lvlText w:val="%4."/>
      <w:lvlJc w:val="left"/>
      <w:pPr>
        <w:ind w:left="3655" w:hanging="360"/>
      </w:pPr>
    </w:lvl>
    <w:lvl w:ilvl="4" w:tplc="04030019" w:tentative="1">
      <w:start w:val="1"/>
      <w:numFmt w:val="lowerLetter"/>
      <w:lvlText w:val="%5."/>
      <w:lvlJc w:val="left"/>
      <w:pPr>
        <w:ind w:left="4375" w:hanging="360"/>
      </w:pPr>
    </w:lvl>
    <w:lvl w:ilvl="5" w:tplc="0403001B" w:tentative="1">
      <w:start w:val="1"/>
      <w:numFmt w:val="lowerRoman"/>
      <w:lvlText w:val="%6."/>
      <w:lvlJc w:val="right"/>
      <w:pPr>
        <w:ind w:left="5095" w:hanging="180"/>
      </w:pPr>
    </w:lvl>
    <w:lvl w:ilvl="6" w:tplc="0403000F" w:tentative="1">
      <w:start w:val="1"/>
      <w:numFmt w:val="decimal"/>
      <w:lvlText w:val="%7."/>
      <w:lvlJc w:val="left"/>
      <w:pPr>
        <w:ind w:left="5815" w:hanging="360"/>
      </w:pPr>
    </w:lvl>
    <w:lvl w:ilvl="7" w:tplc="04030019" w:tentative="1">
      <w:start w:val="1"/>
      <w:numFmt w:val="lowerLetter"/>
      <w:lvlText w:val="%8."/>
      <w:lvlJc w:val="left"/>
      <w:pPr>
        <w:ind w:left="6535" w:hanging="360"/>
      </w:pPr>
    </w:lvl>
    <w:lvl w:ilvl="8" w:tplc="0403001B" w:tentative="1">
      <w:start w:val="1"/>
      <w:numFmt w:val="lowerRoman"/>
      <w:lvlText w:val="%9."/>
      <w:lvlJc w:val="right"/>
      <w:pPr>
        <w:ind w:left="7255" w:hanging="180"/>
      </w:pPr>
    </w:lvl>
  </w:abstractNum>
  <w:abstractNum w:abstractNumId="3">
    <w:nsid w:val="1E177DCC"/>
    <w:multiLevelType w:val="hybridMultilevel"/>
    <w:tmpl w:val="79BCC87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2B201AAB"/>
    <w:multiLevelType w:val="hybridMultilevel"/>
    <w:tmpl w:val="9F22468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36465836"/>
    <w:multiLevelType w:val="hybridMultilevel"/>
    <w:tmpl w:val="385EDB8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458A79EE"/>
    <w:multiLevelType w:val="hybridMultilevel"/>
    <w:tmpl w:val="CAB4DFD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4B827735"/>
    <w:multiLevelType w:val="hybridMultilevel"/>
    <w:tmpl w:val="AD865848"/>
    <w:lvl w:ilvl="0" w:tplc="5058BAB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4DC1380E"/>
    <w:multiLevelType w:val="hybridMultilevel"/>
    <w:tmpl w:val="533E0300"/>
    <w:lvl w:ilvl="0" w:tplc="5CD0255C">
      <w:start w:val="1"/>
      <w:numFmt w:val="decimal"/>
      <w:lvlText w:val="%1-"/>
      <w:lvlJc w:val="left"/>
      <w:pPr>
        <w:ind w:left="360" w:hanging="360"/>
      </w:pPr>
      <w:rPr>
        <w:rFonts w:ascii="Arial" w:eastAsia="Times New Roman" w:hAnsi="Arial" w:cs="Times New Roman"/>
        <w:b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9">
    <w:nsid w:val="5CA7443A"/>
    <w:multiLevelType w:val="hybridMultilevel"/>
    <w:tmpl w:val="F1947B62"/>
    <w:lvl w:ilvl="0" w:tplc="FE885E02">
      <w:numFmt w:val="bullet"/>
      <w:lvlText w:val=""/>
      <w:lvlJc w:val="left"/>
      <w:pPr>
        <w:ind w:left="1065" w:hanging="360"/>
      </w:pPr>
      <w:rPr>
        <w:rFonts w:ascii="Symbol" w:eastAsia="Times New Roman" w:hAnsi="Symbol" w:cs="Arial"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10">
    <w:nsid w:val="5E9662E5"/>
    <w:multiLevelType w:val="hybridMultilevel"/>
    <w:tmpl w:val="920AEDC4"/>
    <w:lvl w:ilvl="0" w:tplc="04030017">
      <w:start w:val="1"/>
      <w:numFmt w:val="lowerLetter"/>
      <w:lvlText w:val="%1)"/>
      <w:lvlJc w:val="left"/>
      <w:pPr>
        <w:ind w:left="644" w:hanging="360"/>
      </w:pPr>
      <w:rPr>
        <w:rFonts w:hint="default"/>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11">
    <w:nsid w:val="61764071"/>
    <w:multiLevelType w:val="hybridMultilevel"/>
    <w:tmpl w:val="E8083A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7B6D5F49"/>
    <w:multiLevelType w:val="hybridMultilevel"/>
    <w:tmpl w:val="E61692C6"/>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2"/>
  </w:num>
  <w:num w:numId="5">
    <w:abstractNumId w:val="10"/>
  </w:num>
  <w:num w:numId="6">
    <w:abstractNumId w:val="8"/>
  </w:num>
  <w:num w:numId="7">
    <w:abstractNumId w:val="4"/>
  </w:num>
  <w:num w:numId="8">
    <w:abstractNumId w:val="12"/>
  </w:num>
  <w:num w:numId="9">
    <w:abstractNumId w:val="6"/>
  </w:num>
  <w:num w:numId="10">
    <w:abstractNumId w:val="11"/>
  </w:num>
  <w:num w:numId="11">
    <w:abstractNumId w:val="3"/>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E04AEA"/>
    <w:rsid w:val="000426E9"/>
    <w:rsid w:val="00042B97"/>
    <w:rsid w:val="00042CD9"/>
    <w:rsid w:val="00060D77"/>
    <w:rsid w:val="0009085F"/>
    <w:rsid w:val="000A5608"/>
    <w:rsid w:val="000B10CF"/>
    <w:rsid w:val="000E2FEA"/>
    <w:rsid w:val="00141D9F"/>
    <w:rsid w:val="00142782"/>
    <w:rsid w:val="00150BDE"/>
    <w:rsid w:val="00156ACD"/>
    <w:rsid w:val="00197016"/>
    <w:rsid w:val="001A53A4"/>
    <w:rsid w:val="001A59FF"/>
    <w:rsid w:val="001C619D"/>
    <w:rsid w:val="001C7048"/>
    <w:rsid w:val="001D151B"/>
    <w:rsid w:val="002411E1"/>
    <w:rsid w:val="00243121"/>
    <w:rsid w:val="00270AA3"/>
    <w:rsid w:val="002779C7"/>
    <w:rsid w:val="00283271"/>
    <w:rsid w:val="002D1F92"/>
    <w:rsid w:val="002E2220"/>
    <w:rsid w:val="00312E26"/>
    <w:rsid w:val="00327928"/>
    <w:rsid w:val="0033504A"/>
    <w:rsid w:val="003350F3"/>
    <w:rsid w:val="00346607"/>
    <w:rsid w:val="00366194"/>
    <w:rsid w:val="00372A10"/>
    <w:rsid w:val="00392BAE"/>
    <w:rsid w:val="003A5666"/>
    <w:rsid w:val="003B1DA7"/>
    <w:rsid w:val="0045535B"/>
    <w:rsid w:val="00474305"/>
    <w:rsid w:val="00474529"/>
    <w:rsid w:val="00482252"/>
    <w:rsid w:val="00483EC8"/>
    <w:rsid w:val="004962F0"/>
    <w:rsid w:val="004A319E"/>
    <w:rsid w:val="004A3833"/>
    <w:rsid w:val="004C5E38"/>
    <w:rsid w:val="004F3681"/>
    <w:rsid w:val="00505749"/>
    <w:rsid w:val="0052484C"/>
    <w:rsid w:val="0052680E"/>
    <w:rsid w:val="005614BD"/>
    <w:rsid w:val="00564151"/>
    <w:rsid w:val="005A09F0"/>
    <w:rsid w:val="005B6871"/>
    <w:rsid w:val="005D602A"/>
    <w:rsid w:val="005F5A9A"/>
    <w:rsid w:val="00604CF4"/>
    <w:rsid w:val="00605A3A"/>
    <w:rsid w:val="0061639B"/>
    <w:rsid w:val="00620BF8"/>
    <w:rsid w:val="00640358"/>
    <w:rsid w:val="00645BD0"/>
    <w:rsid w:val="006721D8"/>
    <w:rsid w:val="00684AE2"/>
    <w:rsid w:val="00687CF7"/>
    <w:rsid w:val="00694424"/>
    <w:rsid w:val="006B2AA4"/>
    <w:rsid w:val="006C5402"/>
    <w:rsid w:val="006E1D53"/>
    <w:rsid w:val="006F551E"/>
    <w:rsid w:val="006F720B"/>
    <w:rsid w:val="00701618"/>
    <w:rsid w:val="00704E00"/>
    <w:rsid w:val="00756AA5"/>
    <w:rsid w:val="007621FF"/>
    <w:rsid w:val="00766837"/>
    <w:rsid w:val="007A0A5D"/>
    <w:rsid w:val="007E5024"/>
    <w:rsid w:val="007F00CD"/>
    <w:rsid w:val="007F5124"/>
    <w:rsid w:val="007F6573"/>
    <w:rsid w:val="0081017A"/>
    <w:rsid w:val="008202FA"/>
    <w:rsid w:val="00843211"/>
    <w:rsid w:val="008630A3"/>
    <w:rsid w:val="00865C85"/>
    <w:rsid w:val="0088636F"/>
    <w:rsid w:val="0089413E"/>
    <w:rsid w:val="008A214B"/>
    <w:rsid w:val="008B4199"/>
    <w:rsid w:val="008B72CB"/>
    <w:rsid w:val="008C5471"/>
    <w:rsid w:val="008D66CF"/>
    <w:rsid w:val="008F28D2"/>
    <w:rsid w:val="008F5784"/>
    <w:rsid w:val="00904662"/>
    <w:rsid w:val="00937A35"/>
    <w:rsid w:val="00966916"/>
    <w:rsid w:val="009775B5"/>
    <w:rsid w:val="009A3D0A"/>
    <w:rsid w:val="009B27BD"/>
    <w:rsid w:val="009B6EF6"/>
    <w:rsid w:val="009D7286"/>
    <w:rsid w:val="009E3832"/>
    <w:rsid w:val="009E48AC"/>
    <w:rsid w:val="00A03088"/>
    <w:rsid w:val="00A10EEC"/>
    <w:rsid w:val="00A11AFC"/>
    <w:rsid w:val="00A23E9D"/>
    <w:rsid w:val="00AA1DDF"/>
    <w:rsid w:val="00AA7390"/>
    <w:rsid w:val="00AB6293"/>
    <w:rsid w:val="00AD0CFD"/>
    <w:rsid w:val="00AF77D6"/>
    <w:rsid w:val="00B22514"/>
    <w:rsid w:val="00B5320E"/>
    <w:rsid w:val="00B612DE"/>
    <w:rsid w:val="00B6298D"/>
    <w:rsid w:val="00B6427E"/>
    <w:rsid w:val="00B94C31"/>
    <w:rsid w:val="00BA77AB"/>
    <w:rsid w:val="00BE2E52"/>
    <w:rsid w:val="00BE37DB"/>
    <w:rsid w:val="00BE568E"/>
    <w:rsid w:val="00C50C86"/>
    <w:rsid w:val="00C51960"/>
    <w:rsid w:val="00C6499C"/>
    <w:rsid w:val="00C65BC9"/>
    <w:rsid w:val="00C6752F"/>
    <w:rsid w:val="00C718C3"/>
    <w:rsid w:val="00C95472"/>
    <w:rsid w:val="00CA7F2B"/>
    <w:rsid w:val="00CB4730"/>
    <w:rsid w:val="00CF349C"/>
    <w:rsid w:val="00CF5DBD"/>
    <w:rsid w:val="00D200A1"/>
    <w:rsid w:val="00D238E3"/>
    <w:rsid w:val="00D25CDE"/>
    <w:rsid w:val="00D31A0A"/>
    <w:rsid w:val="00D45C62"/>
    <w:rsid w:val="00D755B4"/>
    <w:rsid w:val="00D93FF5"/>
    <w:rsid w:val="00DA49A0"/>
    <w:rsid w:val="00DC0EF8"/>
    <w:rsid w:val="00DC1F13"/>
    <w:rsid w:val="00DD2ADB"/>
    <w:rsid w:val="00DF0D55"/>
    <w:rsid w:val="00E04AEA"/>
    <w:rsid w:val="00E411E6"/>
    <w:rsid w:val="00E4143D"/>
    <w:rsid w:val="00E46B03"/>
    <w:rsid w:val="00E63E59"/>
    <w:rsid w:val="00E650A1"/>
    <w:rsid w:val="00E70541"/>
    <w:rsid w:val="00E7550F"/>
    <w:rsid w:val="00EC2883"/>
    <w:rsid w:val="00EF0BD1"/>
    <w:rsid w:val="00F119F6"/>
    <w:rsid w:val="00F23C5A"/>
    <w:rsid w:val="00F372F8"/>
    <w:rsid w:val="00F37E32"/>
    <w:rsid w:val="00F47C8B"/>
    <w:rsid w:val="00F533C6"/>
    <w:rsid w:val="00FA2504"/>
    <w:rsid w:val="00FC3E61"/>
    <w:rsid w:val="00FD37C6"/>
    <w:rsid w:val="00FE2C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EA"/>
    <w:pPr>
      <w:spacing w:after="0" w:line="288" w:lineRule="auto"/>
    </w:pPr>
    <w:rPr>
      <w:rFonts w:ascii="Arial" w:eastAsia="Times New Roman" w:hAnsi="Arial"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04AEA"/>
    <w:pPr>
      <w:tabs>
        <w:tab w:val="center" w:pos="4252"/>
        <w:tab w:val="right" w:pos="8504"/>
      </w:tabs>
    </w:pPr>
  </w:style>
  <w:style w:type="character" w:customStyle="1" w:styleId="PiedepginaCar">
    <w:name w:val="Pie de página Car"/>
    <w:basedOn w:val="Fuentedeprrafopredeter"/>
    <w:link w:val="Piedepgina"/>
    <w:uiPriority w:val="99"/>
    <w:rsid w:val="00E04AEA"/>
    <w:rPr>
      <w:rFonts w:ascii="Arial" w:eastAsia="Times New Roman" w:hAnsi="Arial" w:cs="Times New Roman"/>
      <w:szCs w:val="20"/>
      <w:lang w:eastAsia="es-ES"/>
    </w:rPr>
  </w:style>
  <w:style w:type="table" w:styleId="Tablaconcuadrcula">
    <w:name w:val="Table Grid"/>
    <w:basedOn w:val="Tablanormal"/>
    <w:rsid w:val="00E04AEA"/>
    <w:pPr>
      <w:spacing w:after="0" w:line="288" w:lineRule="auto"/>
    </w:pPr>
    <w:rPr>
      <w:rFonts w:ascii="Times New Roman" w:eastAsia="Times New Roman" w:hAnsi="Times New Roman" w:cs="Times New Roman"/>
      <w:sz w:val="20"/>
      <w:szCs w:val="20"/>
      <w:lang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4AEA"/>
    <w:pPr>
      <w:ind w:left="720"/>
      <w:contextualSpacing/>
    </w:pPr>
  </w:style>
  <w:style w:type="paragraph" w:customStyle="1" w:styleId="hipervincle">
    <w:name w:val="hipervincle"/>
    <w:basedOn w:val="Normal"/>
    <w:next w:val="Normal"/>
    <w:rsid w:val="00283271"/>
    <w:pPr>
      <w:spacing w:line="240" w:lineRule="auto"/>
    </w:pPr>
    <w:rPr>
      <w:noProof/>
      <w:color w:val="0000FF"/>
      <w:sz w:val="24"/>
      <w:u w:val="single"/>
    </w:rPr>
  </w:style>
  <w:style w:type="paragraph" w:customStyle="1" w:styleId="Estndard">
    <w:name w:val="Estàndard"/>
    <w:rsid w:val="00283271"/>
    <w:pPr>
      <w:spacing w:after="0" w:line="240" w:lineRule="auto"/>
    </w:pPr>
    <w:rPr>
      <w:rFonts w:ascii="Arial" w:eastAsia="Times New Roman" w:hAnsi="Arial" w:cs="Times New Roman"/>
      <w:snapToGrid w:val="0"/>
      <w:color w:val="000000"/>
      <w:sz w:val="24"/>
      <w:szCs w:val="20"/>
      <w:lang w:val="es-ES" w:eastAsia="es-ES"/>
    </w:rPr>
  </w:style>
  <w:style w:type="paragraph" w:styleId="NormalWeb">
    <w:name w:val="Normal (Web)"/>
    <w:basedOn w:val="Normal"/>
    <w:rsid w:val="00283271"/>
    <w:pPr>
      <w:spacing w:before="100" w:beforeAutospacing="1" w:after="100" w:afterAutospacing="1" w:line="240" w:lineRule="auto"/>
      <w:jc w:val="both"/>
    </w:pPr>
    <w:rPr>
      <w:rFonts w:ascii="Times New Roman" w:eastAsia="Arial Unicode MS" w:hAnsi="Times New Roman"/>
      <w:color w:val="000000"/>
      <w:szCs w:val="22"/>
      <w:lang w:val="es-ES"/>
    </w:rPr>
  </w:style>
  <w:style w:type="character" w:styleId="Textoennegrita">
    <w:name w:val="Strong"/>
    <w:basedOn w:val="Fuentedeprrafopredeter"/>
    <w:qFormat/>
    <w:rsid w:val="00283271"/>
    <w:rPr>
      <w:b/>
      <w:bCs/>
    </w:rPr>
  </w:style>
  <w:style w:type="paragraph" w:styleId="Encabezado">
    <w:name w:val="header"/>
    <w:basedOn w:val="Normal"/>
    <w:link w:val="EncabezadoCar"/>
    <w:rsid w:val="00701618"/>
    <w:pPr>
      <w:tabs>
        <w:tab w:val="center" w:pos="4252"/>
        <w:tab w:val="right" w:pos="8504"/>
      </w:tabs>
      <w:spacing w:line="240" w:lineRule="auto"/>
    </w:pPr>
    <w:rPr>
      <w:sz w:val="24"/>
    </w:rPr>
  </w:style>
  <w:style w:type="character" w:customStyle="1" w:styleId="EncabezadoCar">
    <w:name w:val="Encabezado Car"/>
    <w:basedOn w:val="Fuentedeprrafopredeter"/>
    <w:link w:val="Encabezado"/>
    <w:rsid w:val="00701618"/>
    <w:rPr>
      <w:rFonts w:ascii="Arial" w:eastAsia="Times New Roman" w:hAnsi="Arial" w:cs="Times New Roman"/>
      <w:sz w:val="24"/>
      <w:szCs w:val="20"/>
      <w:lang w:eastAsia="es-ES"/>
    </w:rPr>
  </w:style>
  <w:style w:type="paragraph" w:customStyle="1" w:styleId="Ttol1">
    <w:name w:val="Títol1"/>
    <w:rsid w:val="00701618"/>
    <w:pPr>
      <w:keepNext/>
      <w:keepLines/>
      <w:spacing w:before="141" w:after="73" w:line="240" w:lineRule="auto"/>
    </w:pPr>
    <w:rPr>
      <w:rFonts w:ascii="Arial" w:eastAsia="Times New Roman" w:hAnsi="Arial" w:cs="Times New Roman"/>
      <w:b/>
      <w:snapToGrid w:val="0"/>
      <w:color w:val="000000"/>
      <w:sz w:val="36"/>
      <w:szCs w:val="20"/>
      <w:lang w:val="es-ES" w:eastAsia="es-ES"/>
    </w:rPr>
  </w:style>
  <w:style w:type="paragraph" w:styleId="Textodeglobo">
    <w:name w:val="Balloon Text"/>
    <w:basedOn w:val="Normal"/>
    <w:link w:val="TextodegloboCar"/>
    <w:uiPriority w:val="99"/>
    <w:semiHidden/>
    <w:unhideWhenUsed/>
    <w:rsid w:val="00BE37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7DB"/>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EA"/>
    <w:pPr>
      <w:spacing w:after="0" w:line="288" w:lineRule="auto"/>
    </w:pPr>
    <w:rPr>
      <w:rFonts w:ascii="Arial" w:eastAsia="Times New Roman" w:hAnsi="Arial" w:cs="Times New Roman"/>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rsid w:val="00E04AEA"/>
    <w:pPr>
      <w:tabs>
        <w:tab w:val="center" w:pos="4252"/>
        <w:tab w:val="right" w:pos="8504"/>
      </w:tabs>
    </w:pPr>
  </w:style>
  <w:style w:type="character" w:customStyle="1" w:styleId="PeuCar">
    <w:name w:val="Peu Car"/>
    <w:basedOn w:val="Tipusdelletraperdefectedelpargraf"/>
    <w:link w:val="Peu"/>
    <w:uiPriority w:val="99"/>
    <w:rsid w:val="00E04AEA"/>
    <w:rPr>
      <w:rFonts w:ascii="Arial" w:eastAsia="Times New Roman" w:hAnsi="Arial" w:cs="Times New Roman"/>
      <w:szCs w:val="20"/>
      <w:lang w:eastAsia="es-ES"/>
    </w:rPr>
  </w:style>
  <w:style w:type="table" w:styleId="Taulaambquadrcula">
    <w:name w:val="Table Grid"/>
    <w:basedOn w:val="Taulanormal"/>
    <w:rsid w:val="00E04AEA"/>
    <w:pPr>
      <w:spacing w:after="0" w:line="288"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E04AEA"/>
    <w:pPr>
      <w:ind w:left="720"/>
      <w:contextualSpacing/>
    </w:pPr>
  </w:style>
  <w:style w:type="paragraph" w:customStyle="1" w:styleId="hipervincle">
    <w:name w:val="hipervincle"/>
    <w:basedOn w:val="Normal"/>
    <w:next w:val="Normal"/>
    <w:rsid w:val="00283271"/>
    <w:pPr>
      <w:spacing w:line="240" w:lineRule="auto"/>
    </w:pPr>
    <w:rPr>
      <w:noProof/>
      <w:color w:val="0000FF"/>
      <w:sz w:val="24"/>
      <w:u w:val="single"/>
    </w:rPr>
  </w:style>
  <w:style w:type="paragraph" w:customStyle="1" w:styleId="Estndard">
    <w:name w:val="Estàndard"/>
    <w:rsid w:val="00283271"/>
    <w:pPr>
      <w:spacing w:after="0" w:line="240" w:lineRule="auto"/>
    </w:pPr>
    <w:rPr>
      <w:rFonts w:ascii="Arial" w:eastAsia="Times New Roman" w:hAnsi="Arial" w:cs="Times New Roman"/>
      <w:snapToGrid w:val="0"/>
      <w:color w:val="000000"/>
      <w:sz w:val="24"/>
      <w:szCs w:val="20"/>
      <w:lang w:val="es-ES" w:eastAsia="es-ES"/>
    </w:rPr>
  </w:style>
  <w:style w:type="paragraph" w:styleId="NormalWeb">
    <w:name w:val="Normal (Web)"/>
    <w:basedOn w:val="Normal"/>
    <w:rsid w:val="00283271"/>
    <w:pPr>
      <w:spacing w:before="100" w:beforeAutospacing="1" w:after="100" w:afterAutospacing="1" w:line="240" w:lineRule="auto"/>
      <w:jc w:val="both"/>
    </w:pPr>
    <w:rPr>
      <w:rFonts w:ascii="Times New Roman" w:eastAsia="Arial Unicode MS" w:hAnsi="Times New Roman"/>
      <w:color w:val="000000"/>
      <w:szCs w:val="22"/>
      <w:lang w:val="es-ES"/>
    </w:rPr>
  </w:style>
  <w:style w:type="character" w:styleId="Textennegreta">
    <w:name w:val="Strong"/>
    <w:basedOn w:val="Tipusdelletraperdefectedelpargraf"/>
    <w:qFormat/>
    <w:rsid w:val="00283271"/>
    <w:rPr>
      <w:b/>
      <w:bCs/>
    </w:rPr>
  </w:style>
  <w:style w:type="paragraph" w:styleId="Capalera">
    <w:name w:val="header"/>
    <w:basedOn w:val="Normal"/>
    <w:link w:val="CapaleraCar"/>
    <w:rsid w:val="00701618"/>
    <w:pPr>
      <w:tabs>
        <w:tab w:val="center" w:pos="4252"/>
        <w:tab w:val="right" w:pos="8504"/>
      </w:tabs>
      <w:spacing w:line="240" w:lineRule="auto"/>
    </w:pPr>
    <w:rPr>
      <w:sz w:val="24"/>
    </w:rPr>
  </w:style>
  <w:style w:type="character" w:customStyle="1" w:styleId="CapaleraCar">
    <w:name w:val="Capçalera Car"/>
    <w:basedOn w:val="Tipusdelletraperdefectedelpargraf"/>
    <w:link w:val="Capalera"/>
    <w:rsid w:val="00701618"/>
    <w:rPr>
      <w:rFonts w:ascii="Arial" w:eastAsia="Times New Roman" w:hAnsi="Arial" w:cs="Times New Roman"/>
      <w:sz w:val="24"/>
      <w:szCs w:val="20"/>
      <w:lang w:eastAsia="es-ES"/>
    </w:rPr>
  </w:style>
  <w:style w:type="paragraph" w:customStyle="1" w:styleId="Ttol1">
    <w:name w:val="Títol1"/>
    <w:rsid w:val="00701618"/>
    <w:pPr>
      <w:keepNext/>
      <w:keepLines/>
      <w:spacing w:before="141" w:after="73" w:line="240" w:lineRule="auto"/>
    </w:pPr>
    <w:rPr>
      <w:rFonts w:ascii="Arial" w:eastAsia="Times New Roman" w:hAnsi="Arial" w:cs="Times New Roman"/>
      <w:b/>
      <w:snapToGrid w:val="0"/>
      <w:color w:val="000000"/>
      <w:sz w:val="36"/>
      <w:szCs w:val="20"/>
      <w:lang w:val="es-ES" w:eastAsia="es-ES"/>
    </w:rPr>
  </w:style>
  <w:style w:type="paragraph" w:styleId="Textdeglobus">
    <w:name w:val="Balloon Text"/>
    <w:basedOn w:val="Normal"/>
    <w:link w:val="TextdeglobusCar"/>
    <w:uiPriority w:val="99"/>
    <w:semiHidden/>
    <w:unhideWhenUsed/>
    <w:rsid w:val="00BE37DB"/>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BE37DB"/>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45148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8814-7DCE-4F04-AA16-A1D8FFC6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2808</Words>
  <Characters>15446</Characters>
  <Application>Microsoft Office Word</Application>
  <DocSecurity>0</DocSecurity>
  <Lines>128</Lines>
  <Paragraphs>36</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18218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Elisenda Martí Llaurador</dc:creator>
  <cp:lastModifiedBy>user</cp:lastModifiedBy>
  <cp:revision>2</cp:revision>
  <cp:lastPrinted>2019-04-16T12:05:00Z</cp:lastPrinted>
  <dcterms:created xsi:type="dcterms:W3CDTF">2019-05-23T11:21:00Z</dcterms:created>
  <dcterms:modified xsi:type="dcterms:W3CDTF">2019-05-23T11:21:00Z</dcterms:modified>
</cp:coreProperties>
</file>